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76254D4" w14:textId="7E38916D" w:rsidR="00B513F9" w:rsidRPr="009C1867" w:rsidRDefault="00B513F9" w:rsidP="00B513F9">
      <w:pPr>
        <w:spacing w:line="360" w:lineRule="auto"/>
        <w:rPr>
          <w:rFonts w:ascii="Roboto" w:hAnsi="Roboto" w:cs="Arial"/>
        </w:rPr>
      </w:pPr>
      <w:bookmarkStart w:id="0" w:name="_Hlk169773448"/>
      <w:bookmarkStart w:id="1" w:name="_Hlk109200422"/>
      <w:bookmarkStart w:id="2" w:name="_Hlk17201346"/>
      <w:bookmarkEnd w:id="0"/>
      <w:bookmarkEnd w:id="1"/>
      <w:r>
        <w:rPr>
          <w:rFonts w:ascii="Roboto" w:hAnsi="Roboto"/>
        </w:rPr>
        <w:t xml:space="preserve">Amstetten – </w:t>
      </w:r>
      <w:r w:rsidR="00AB3E64">
        <w:rPr>
          <w:rFonts w:ascii="Roboto" w:hAnsi="Roboto"/>
        </w:rPr>
        <w:t>12</w:t>
      </w:r>
      <w:r>
        <w:rPr>
          <w:rFonts w:ascii="Roboto" w:hAnsi="Roboto"/>
        </w:rPr>
        <w:t>/</w:t>
      </w:r>
      <w:r w:rsidR="00AB3E64">
        <w:rPr>
          <w:rFonts w:ascii="Roboto" w:hAnsi="Roboto"/>
        </w:rPr>
        <w:t>03</w:t>
      </w:r>
      <w:r>
        <w:rPr>
          <w:rFonts w:ascii="Roboto" w:hAnsi="Roboto"/>
        </w:rPr>
        <w:t>/2024</w:t>
      </w:r>
    </w:p>
    <w:bookmarkEnd w:id="2"/>
    <w:p w14:paraId="04065FB9" w14:textId="77777777" w:rsidR="00B513F9" w:rsidRDefault="00B513F9" w:rsidP="00B513F9">
      <w:pPr>
        <w:rPr>
          <w:rFonts w:ascii="Arial" w:hAnsi="Arial" w:cs="Arial"/>
        </w:rPr>
      </w:pPr>
    </w:p>
    <w:p w14:paraId="09277C61" w14:textId="70338872" w:rsidR="0053681B" w:rsidRPr="00161D83" w:rsidRDefault="0053681B" w:rsidP="00161D83">
      <w:pPr>
        <w:spacing w:line="360" w:lineRule="auto"/>
        <w:rPr>
          <w:rFonts w:ascii="Arial" w:hAnsi="Arial" w:cs="Arial"/>
          <w:b/>
          <w:bCs/>
          <w:sz w:val="32"/>
          <w:szCs w:val="32"/>
        </w:rPr>
      </w:pPr>
      <w:r>
        <w:rPr>
          <w:rFonts w:ascii="Arial" w:hAnsi="Arial"/>
          <w:b/>
          <w:sz w:val="32"/>
        </w:rPr>
        <w:t xml:space="preserve">Guangdong </w:t>
      </w:r>
      <w:proofErr w:type="spellStart"/>
      <w:r>
        <w:rPr>
          <w:rFonts w:ascii="Arial" w:hAnsi="Arial"/>
          <w:b/>
          <w:sz w:val="32"/>
        </w:rPr>
        <w:t>Zhongrong</w:t>
      </w:r>
      <w:proofErr w:type="spellEnd"/>
      <w:r>
        <w:rPr>
          <w:rFonts w:ascii="Arial" w:hAnsi="Arial"/>
          <w:b/>
          <w:sz w:val="32"/>
        </w:rPr>
        <w:t xml:space="preserve"> Glass &amp; LiSEC : Percée sur le marché chinois</w:t>
      </w:r>
    </w:p>
    <w:p w14:paraId="5CEE3DB0" w14:textId="77777777" w:rsidR="00BF709F" w:rsidRPr="00BF709F" w:rsidRDefault="00BF709F">
      <w:pPr>
        <w:rPr>
          <w:rFonts w:ascii="Aptos" w:eastAsia="DengXian" w:hAnsi="Aptos"/>
          <w:sz w:val="21"/>
          <w:szCs w:val="21"/>
          <w:lang w:eastAsia="zh-CN"/>
        </w:rPr>
      </w:pPr>
    </w:p>
    <w:p w14:paraId="439D9164" w14:textId="3915A5B7" w:rsidR="00BF709F" w:rsidRDefault="00BF709F" w:rsidP="00161D83">
      <w:pPr>
        <w:spacing w:line="360" w:lineRule="auto"/>
        <w:rPr>
          <w:rFonts w:ascii="Arial" w:hAnsi="Arial" w:cs="Arial"/>
          <w:kern w:val="0"/>
          <w14:ligatures w14:val="none"/>
        </w:rPr>
      </w:pPr>
      <w:r>
        <w:rPr>
          <w:rFonts w:ascii="Arial" w:hAnsi="Arial"/>
        </w:rPr>
        <w:t xml:space="preserve">Moderne, l’entreprise chinoise Guangdong </w:t>
      </w:r>
      <w:proofErr w:type="spellStart"/>
      <w:r>
        <w:rPr>
          <w:rFonts w:ascii="Arial" w:hAnsi="Arial"/>
        </w:rPr>
        <w:t>Zhongrong</w:t>
      </w:r>
      <w:proofErr w:type="spellEnd"/>
      <w:r>
        <w:rPr>
          <w:rFonts w:ascii="Arial" w:hAnsi="Arial"/>
        </w:rPr>
        <w:t xml:space="preserve"> Glass </w:t>
      </w:r>
      <w:proofErr w:type="spellStart"/>
      <w:r>
        <w:rPr>
          <w:rFonts w:ascii="Arial" w:hAnsi="Arial"/>
        </w:rPr>
        <w:t>Technology</w:t>
      </w:r>
      <w:proofErr w:type="spellEnd"/>
      <w:r>
        <w:rPr>
          <w:rFonts w:ascii="Arial" w:hAnsi="Arial"/>
        </w:rPr>
        <w:t xml:space="preserve"> Co Ltd (ZRG), active dans le secteur du traitement du verre, est résolument tournée vers l’avenir. Pour occuper les avant-postes sur le marché et pouvoir faire face aux tendances et développements futurs au plus haut niveau de qualité, cette entreprise a récemment investi dans une nouvelle ligne de verre isolant estampillée LiSEC. Lors d'un entretien accordé dans le cadre du salon China Glass à Shanghai, Gao Jiang, directeur général, et Wu Lin, directeur du marketing, ont expliqué comment réussir sur le marché chinois et en particulier quelles priorités privilégier pour y parvenir. </w:t>
      </w:r>
    </w:p>
    <w:p w14:paraId="5A10582F" w14:textId="187AB6DB" w:rsidR="00161D83" w:rsidRPr="00161D83" w:rsidRDefault="00952615" w:rsidP="00161D83">
      <w:pPr>
        <w:spacing w:line="360" w:lineRule="auto"/>
        <w:rPr>
          <w:rFonts w:ascii="Arial" w:hAnsi="Arial" w:cs="Arial"/>
          <w:kern w:val="0"/>
          <w14:ligatures w14:val="none"/>
        </w:rPr>
      </w:pPr>
      <w:r>
        <w:rPr>
          <w:rFonts w:ascii="Arial" w:hAnsi="Arial"/>
          <w:b/>
        </w:rPr>
        <w:t>ZRG</w:t>
      </w:r>
      <w:r>
        <w:rPr>
          <w:rStyle w:val="Fett"/>
          <w:rFonts w:ascii="Roboto" w:hAnsi="Roboto"/>
          <w:b w:val="0"/>
          <w:color w:val="111111"/>
          <w:shd w:val="clear" w:color="auto" w:fill="FFFFFF"/>
        </w:rPr>
        <w:t> :</w:t>
      </w:r>
      <w:r>
        <w:rPr>
          <w:rStyle w:val="Fett"/>
          <w:rFonts w:ascii="Roboto" w:hAnsi="Roboto"/>
          <w:color w:val="111111"/>
          <w:shd w:val="clear" w:color="auto" w:fill="FFFFFF"/>
        </w:rPr>
        <w:t xml:space="preserve"> Priorité à la qualité et à la satisfaction des clients </w:t>
      </w:r>
    </w:p>
    <w:p w14:paraId="23E2790A" w14:textId="757CD230" w:rsidR="00CA54F8" w:rsidRDefault="00952615" w:rsidP="00161D83">
      <w:pPr>
        <w:spacing w:line="360" w:lineRule="auto"/>
        <w:rPr>
          <w:rFonts w:ascii="Arial" w:hAnsi="Arial" w:cs="Arial"/>
          <w:kern w:val="0"/>
          <w14:ligatures w14:val="none"/>
        </w:rPr>
      </w:pPr>
      <w:r>
        <w:rPr>
          <w:rFonts w:ascii="Arial" w:hAnsi="Arial"/>
        </w:rPr>
        <w:t xml:space="preserve">ZRG dispose d’une capacité de production annuelle totale d'env. 890 000 pièces, dont 70 % sont destinés au marché chinois. ZRG répond à différentes demandes de produits sur le marché chinois. Son portefeuille de produits comprend aussi bien du verre isolant que du verre trempé, sans oublier du verre feuilleté, du verre à impression numérique ou encore du verre borosilicaté. </w:t>
      </w:r>
    </w:p>
    <w:p w14:paraId="45189CB4" w14:textId="46967471" w:rsidR="00161D83" w:rsidRDefault="00CA54F8" w:rsidP="00161D83">
      <w:pPr>
        <w:spacing w:line="360" w:lineRule="auto"/>
        <w:rPr>
          <w:rFonts w:ascii="Arial" w:hAnsi="Arial" w:cs="Arial"/>
          <w:kern w:val="0"/>
          <w14:ligatures w14:val="none"/>
        </w:rPr>
      </w:pPr>
      <w:r>
        <w:rPr>
          <w:rFonts w:ascii="Arial" w:hAnsi="Arial"/>
        </w:rPr>
        <w:t xml:space="preserve">Pour pouvoir se positionner avec succès auprès des clients chinois, deux éléments sont essentiels : une qualité exceptionnelle et une grande flexibilité dans la planification. Par conséquent, l'entreprise met clairement l'accent sur la satisfaction de ses clients. L'entreprise organise son service d’assistance autour d’un système de surveillance étendu qui permet aux clients de consulter à tout moment toutes les informations concernant le calendrier et la traçabilité des vitres qu'ils ont commandées. </w:t>
      </w:r>
    </w:p>
    <w:p w14:paraId="49C5E30B" w14:textId="5590AED7" w:rsidR="00CA54F8" w:rsidRDefault="00CA54F8" w:rsidP="00161D83">
      <w:pPr>
        <w:spacing w:line="360" w:lineRule="auto"/>
        <w:rPr>
          <w:rFonts w:ascii="Arial" w:hAnsi="Arial" w:cs="Arial"/>
          <w:kern w:val="0"/>
          <w14:ligatures w14:val="none"/>
        </w:rPr>
      </w:pPr>
      <w:r>
        <w:rPr>
          <w:rStyle w:val="Fett"/>
          <w:rFonts w:ascii="Roboto" w:hAnsi="Roboto"/>
          <w:color w:val="111111"/>
          <w:shd w:val="clear" w:color="auto" w:fill="FFFFFF"/>
        </w:rPr>
        <w:t xml:space="preserve">Un partenariat placé sous le signe de la qualité et de la confiance : </w:t>
      </w:r>
      <w:r>
        <w:rPr>
          <w:rFonts w:ascii="Arial" w:hAnsi="Arial"/>
          <w:b/>
        </w:rPr>
        <w:t>ZRG</w:t>
      </w:r>
      <w:r>
        <w:rPr>
          <w:rStyle w:val="Fett"/>
          <w:rFonts w:ascii="Roboto" w:hAnsi="Roboto"/>
          <w:color w:val="111111"/>
          <w:shd w:val="clear" w:color="auto" w:fill="FFFFFF"/>
        </w:rPr>
        <w:t xml:space="preserve"> et LiSEC</w:t>
      </w:r>
    </w:p>
    <w:p w14:paraId="7E33FC67" w14:textId="7BF122E9" w:rsidR="00A85FF1" w:rsidRDefault="00A85FF1" w:rsidP="00161D83">
      <w:pPr>
        <w:spacing w:line="360" w:lineRule="auto"/>
        <w:rPr>
          <w:rFonts w:ascii="Arial" w:hAnsi="Arial" w:cs="Arial"/>
          <w:kern w:val="0"/>
          <w14:ligatures w14:val="none"/>
        </w:rPr>
      </w:pPr>
      <w:r>
        <w:rPr>
          <w:rFonts w:ascii="Arial" w:hAnsi="Arial"/>
        </w:rPr>
        <w:t xml:space="preserve">Gao Jiang, directeur général de ZRG, et Qiao Chi, responsable LiSEC de la région HUB Chine, entretiennent depuis longtemps une relation de partenariat, reposant sur la confiance et l'élaboration de solutions communes. Depuis qu’elle a investi pour la première fois dans une machine LiSEC en 2018, l'entreprise chinoise bénéficie des avantages qu'offrent les </w:t>
      </w:r>
      <w:r>
        <w:rPr>
          <w:rFonts w:ascii="Arial" w:hAnsi="Arial"/>
        </w:rPr>
        <w:lastRenderedPageBreak/>
        <w:t>machines LiSEC. « Si nous avons opté pour un partenariat avec LiSEC, c'est avant tout pour la qualité de développement et de production que les machines de LiSEC assurent à chaque étape du processus », explique Gao Jiang. « Sans oublier l’équipe compétente disponible sur place, ce qui n'est pas négligeable. Comme nous devons faire preuve de flexibilité pour répondre aux souhaits de nos clients, parfois même alors que la planification a déjà réalisée, nous n’en attendons pas moins de la part de nos fournisseurs. Au fil des ans, nous n'avons pu qu’apprécier notre collaboration avec la société LiSEC qui a toujours été prompte à répondre à nos demandes de service et a toujours pris nos problèmes au sérieux. Nous ne pouvons que remarquer à quel point l'équipe LiSEC s'efforce, avec sérieux et dévouement, de résoudre toutes nos problématiques ».</w:t>
      </w:r>
    </w:p>
    <w:p w14:paraId="31F5918D" w14:textId="12BE6515" w:rsidR="00CA54F8" w:rsidRPr="00161D83" w:rsidRDefault="00CA54F8" w:rsidP="00CA54F8">
      <w:pPr>
        <w:spacing w:line="360" w:lineRule="auto"/>
        <w:rPr>
          <w:rFonts w:ascii="Arial" w:hAnsi="Arial" w:cs="Arial"/>
          <w:kern w:val="0"/>
          <w14:ligatures w14:val="none"/>
        </w:rPr>
      </w:pPr>
      <w:r>
        <w:rPr>
          <w:rFonts w:ascii="Arial" w:hAnsi="Arial"/>
        </w:rPr>
        <w:t xml:space="preserve">Forte de plus de 25 ans d'expérience, la société ZRG et sa direction peuvent nourrir de grandes ambitions pour l'avenir. Avec LiSEC, elles ont trouvé le bon partenaire pour les concrétiser. « Au sein de l’équipe LiSEC, nous n’avons pas ménagé nos efforts pour répondre aux desiderata et visions de ZRG. Grâce à nos machines, ses ateliers de production ont indéniablement franchi un cap. Désormais, la société ZRG peut s'appuyer sur des conditions de base optimales, en particulier en ce qui concerne sa position solide sur le marché », déclare Zheng Pengcheng, LiSEC </w:t>
      </w:r>
      <w:proofErr w:type="spellStart"/>
      <w:r>
        <w:rPr>
          <w:rFonts w:ascii="Arial" w:hAnsi="Arial"/>
        </w:rPr>
        <w:t>Technical</w:t>
      </w:r>
      <w:proofErr w:type="spellEnd"/>
      <w:r>
        <w:rPr>
          <w:rFonts w:ascii="Arial" w:hAnsi="Arial"/>
        </w:rPr>
        <w:t xml:space="preserve"> Sales support Hub COS (région Chine/Océanie/Asie du sud-est). </w:t>
      </w:r>
    </w:p>
    <w:p w14:paraId="166265B9" w14:textId="7CEDD872" w:rsidR="00CA54F8" w:rsidRPr="00161D83" w:rsidRDefault="00972CBE" w:rsidP="00161D83">
      <w:pPr>
        <w:spacing w:line="360" w:lineRule="auto"/>
        <w:rPr>
          <w:rFonts w:ascii="Arial" w:hAnsi="Arial" w:cs="Arial"/>
          <w:kern w:val="0"/>
          <w14:ligatures w14:val="none"/>
        </w:rPr>
      </w:pPr>
      <w:r>
        <w:rPr>
          <w:rStyle w:val="Fett"/>
          <w:rFonts w:ascii="Roboto" w:hAnsi="Roboto"/>
          <w:color w:val="111111"/>
          <w:shd w:val="clear" w:color="auto" w:fill="FFFFFF"/>
        </w:rPr>
        <w:t xml:space="preserve">Avantages sur la concurrence grâce à la flexibilité et à la qualité : </w:t>
      </w:r>
      <w:r>
        <w:rPr>
          <w:rFonts w:ascii="Arial" w:hAnsi="Arial"/>
          <w:b/>
        </w:rPr>
        <w:t>ZRG</w:t>
      </w:r>
      <w:r>
        <w:rPr>
          <w:rStyle w:val="Fett"/>
          <w:rFonts w:ascii="Roboto" w:hAnsi="Roboto"/>
          <w:b w:val="0"/>
          <w:color w:val="111111"/>
          <w:shd w:val="clear" w:color="auto" w:fill="FFFFFF"/>
        </w:rPr>
        <w:t xml:space="preserve"> </w:t>
      </w:r>
      <w:r>
        <w:rPr>
          <w:rStyle w:val="Fett"/>
          <w:rFonts w:ascii="Roboto" w:hAnsi="Roboto"/>
          <w:color w:val="111111"/>
          <w:shd w:val="clear" w:color="auto" w:fill="FFFFFF"/>
        </w:rPr>
        <w:t>mise sur la technologie LiSEC</w:t>
      </w:r>
    </w:p>
    <w:p w14:paraId="22261225" w14:textId="6649E1BC" w:rsidR="00972CBE" w:rsidRDefault="00ED1D28" w:rsidP="00161D83">
      <w:pPr>
        <w:spacing w:line="360" w:lineRule="auto"/>
        <w:rPr>
          <w:rFonts w:ascii="Arial" w:hAnsi="Arial" w:cs="Arial"/>
          <w:kern w:val="0"/>
          <w14:ligatures w14:val="none"/>
        </w:rPr>
      </w:pPr>
      <w:r>
        <w:rPr>
          <w:rFonts w:ascii="Arial" w:hAnsi="Arial"/>
        </w:rPr>
        <w:t xml:space="preserve">Le marché chinois est extrêmement sensible aux prix et est soumis à une forte concurrence. Outre la qualité, les deux principaux avantages sur la concurrence sont des délais de livraison courts et, comme nous l'avons mentionné précédemment, la flexibilité de la planification. Si l'on est en mesure, grâce à son propre parc de production, de modifier les plans sur le court terme dans l'intérêt du client, et que l'on peut proposer à la fois des délais de livraison courts et une qualité exceptionnelle, on a une longueur d'avance sur la concurrence. Mais cela signifie également que du fait de la faible élasticité des prix sur le marché chinois, les investissements coûteux que représentent les machines LiSEC doivent fonctionner de manière stable et efficace afin que les coûts consentis soient rentabilisés. </w:t>
      </w:r>
    </w:p>
    <w:p w14:paraId="18BC033F" w14:textId="26B21142" w:rsidR="00BF709F" w:rsidRPr="00161D83" w:rsidRDefault="00ED1D28" w:rsidP="009D7AAE">
      <w:pPr>
        <w:spacing w:line="360" w:lineRule="auto"/>
        <w:rPr>
          <w:rFonts w:ascii="Arial" w:hAnsi="Arial" w:cs="Arial"/>
          <w:kern w:val="0"/>
          <w14:ligatures w14:val="none"/>
        </w:rPr>
      </w:pPr>
      <w:r>
        <w:rPr>
          <w:rFonts w:ascii="Arial" w:hAnsi="Arial"/>
        </w:rPr>
        <w:t xml:space="preserve">Concernant LiSEC, le directeur général Gao Jiang n'a aucun doute quant à ce retour sur investissement : « Nous avons bien étudié les machines et le processus de fabrication au préalable, non seulement lors de salons à Düsseldorf, mais aussi directement au sein de l'usine autrichienne et même en direct chez d'autres clients. Les machines LiSEC tiennent </w:t>
      </w:r>
      <w:r>
        <w:rPr>
          <w:rFonts w:ascii="Arial" w:hAnsi="Arial"/>
        </w:rPr>
        <w:lastRenderedPageBreak/>
        <w:t xml:space="preserve">indéniablement leurs promesses. Étant donné que LiSEC maîtrise tous les éléments de ses livraisons, ce qui signifie que l'on n'a qu'un interlocuteur, LiSEC promet naturellement de rester un partenaire de choix aussi pour l'avenir. C'est l’une des raisons pour lesquelles nous avons investi cette année dans une nouvelle machine de LiSEC : une ligne de verre isolant pour entretoises thermoplastiques. Par ailleurs, la réputation de LiSEC sur notre marché n’est plus à faire, ce qui signifie que nos clients considèrent eux aussi le traitement réalisé sur les machines LiSEC comme une grande USP ! ». </w:t>
      </w:r>
    </w:p>
    <w:p w14:paraId="38AD3650" w14:textId="31593385" w:rsidR="00B33EA4" w:rsidRPr="00161D83" w:rsidRDefault="005B0499" w:rsidP="00161D83">
      <w:pPr>
        <w:spacing w:line="360" w:lineRule="auto"/>
        <w:rPr>
          <w:rFonts w:ascii="Arial" w:hAnsi="Arial" w:cs="Arial"/>
          <w:kern w:val="0"/>
          <w14:ligatures w14:val="none"/>
        </w:rPr>
      </w:pPr>
      <w:r>
        <w:rPr>
          <w:rFonts w:ascii="Arial" w:hAnsi="Arial"/>
        </w:rPr>
        <w:t>Le directeur marketing Wu Lin observe une tendance d'avenir à savoir l'amélioration constante de la qualité des vitres proposées dans le segment de prix inférieur. La finition des vitres en particulier devient de plus en plus importante. Chez ZRG, on s'accorde à dire que la ligne de verre isolant LiSEC TPA devrait continuer de garantir le positionnement de l'entreprise.</w:t>
      </w:r>
    </w:p>
    <w:p w14:paraId="00DF45C6" w14:textId="76173458" w:rsidR="00076EE0" w:rsidRPr="00161D83" w:rsidRDefault="00076EE0" w:rsidP="00161D83">
      <w:pPr>
        <w:spacing w:line="360" w:lineRule="auto"/>
        <w:rPr>
          <w:rFonts w:ascii="Arial" w:hAnsi="Arial" w:cs="Arial"/>
          <w:b/>
          <w:bCs/>
          <w:kern w:val="0"/>
          <w14:ligatures w14:val="none"/>
        </w:rPr>
      </w:pPr>
      <w:r>
        <w:rPr>
          <w:rFonts w:ascii="Arial" w:hAnsi="Arial"/>
          <w:b/>
        </w:rPr>
        <w:t>Perspectives de la production de ZRG</w:t>
      </w:r>
    </w:p>
    <w:p w14:paraId="01571957" w14:textId="53EB3615" w:rsidR="00076EE0" w:rsidRPr="00161D83" w:rsidRDefault="00076EE0" w:rsidP="00161D83">
      <w:pPr>
        <w:spacing w:line="360" w:lineRule="auto"/>
        <w:rPr>
          <w:rFonts w:ascii="Arial" w:hAnsi="Arial" w:cs="Arial"/>
          <w:kern w:val="0"/>
          <w14:ligatures w14:val="none"/>
        </w:rPr>
      </w:pPr>
      <w:r>
        <w:rPr>
          <w:rFonts w:ascii="Arial" w:hAnsi="Arial"/>
        </w:rPr>
        <w:t>Entreprise moderne de traitement du verre, dotée d'installations de production de très haut niveau technique, disposant d’une superficie totale de plus de 100 000 m</w:t>
      </w:r>
      <w:r>
        <w:rPr>
          <w:rFonts w:ascii="Arial" w:hAnsi="Arial"/>
          <w:vertAlign w:val="superscript"/>
        </w:rPr>
        <w:t>2</w:t>
      </w:r>
      <w:r>
        <w:rPr>
          <w:rFonts w:ascii="Arial" w:hAnsi="Arial"/>
        </w:rPr>
        <w:t>, la société ZRG possède quatre sites de production, dont trois sont situés dans la province de Guangdong (deux à Foshan, un à Zhaoqing) tandis que le quatrième se trouve dans la province de Hainan (Haikou) et emploie env. 360 collaborateurs.</w:t>
      </w:r>
    </w:p>
    <w:p w14:paraId="502900D5" w14:textId="589E911E" w:rsidR="006C457C" w:rsidRPr="00161D83" w:rsidRDefault="006C457C" w:rsidP="00161D83">
      <w:pPr>
        <w:spacing w:line="360" w:lineRule="auto"/>
        <w:rPr>
          <w:rFonts w:ascii="Arial" w:hAnsi="Arial" w:cs="Arial"/>
          <w:kern w:val="0"/>
          <w14:ligatures w14:val="none"/>
        </w:rPr>
      </w:pPr>
      <w:r>
        <w:rPr>
          <w:rFonts w:ascii="Arial" w:hAnsi="Arial"/>
        </w:rPr>
        <w:t>En production, cette entreprise possède un magasin de verres LiSEC PKL et un modèle LiSEC SBL. Ce magasin de verres a pour particularité des supports de verre d’une exécution permettant de faire descendre deux vitres à la fois au moyen du pont de ventouses. Ainsi, le modèle LiSEC ATL peut alimenter non seulement des vitres jumbo, mais aussi et surtout des « Split Sizes », très répandues sur le marché chinois.</w:t>
      </w:r>
    </w:p>
    <w:p w14:paraId="5011DAF2" w14:textId="4174E65F" w:rsidR="006C457C" w:rsidRPr="00161D83" w:rsidRDefault="00FF7DFF" w:rsidP="00161D83">
      <w:pPr>
        <w:spacing w:line="360" w:lineRule="auto"/>
        <w:rPr>
          <w:rFonts w:ascii="Arial" w:hAnsi="Arial" w:cs="Arial"/>
          <w:kern w:val="0"/>
          <w14:ligatures w14:val="none"/>
        </w:rPr>
      </w:pPr>
      <w:r>
        <w:rPr>
          <w:rFonts w:ascii="Arial" w:hAnsi="Arial"/>
        </w:rPr>
        <w:t>Les ateliers de production de ZRG comportent également un modèle LiSEC GFB, ainsi qu'une table de rupture manuelle : ici, un opérateur rompt les vitres, les pousse ensuite sur une table de positionnement par le biais d’une table à coussins d'air et enfin en direction de la table basculante vers l'installation de sertissage LiSEC KSR+KSV (sertissage à courroies).</w:t>
      </w:r>
    </w:p>
    <w:p w14:paraId="58096183" w14:textId="09CC2881" w:rsidR="006C457C" w:rsidRPr="00161D83" w:rsidRDefault="006C457C" w:rsidP="001C03F0">
      <w:pPr>
        <w:spacing w:line="360" w:lineRule="auto"/>
        <w:rPr>
          <w:rFonts w:ascii="Arial" w:hAnsi="Arial" w:cs="Arial"/>
          <w:kern w:val="0"/>
          <w14:ligatures w14:val="none"/>
        </w:rPr>
      </w:pPr>
      <w:r>
        <w:rPr>
          <w:rFonts w:ascii="Arial" w:hAnsi="Arial"/>
        </w:rPr>
        <w:t xml:space="preserve">En aval des LiSEC KSR et KSV, les vitres sont lavées par une LiSEC VHW avant d'atteindre un système de tri compact ASM avec navette de transport d'entrée et de sortie et un magasin de réservoir à 4 logements (4 boîtes). Un four de trempe est raccordé en aval du transport sortant du tri. Les vitres sortent du tri en séquence de trempe et passent de la position verticale à la position horizontale par une table basculante. Un opérateur prélève </w:t>
      </w:r>
      <w:r>
        <w:rPr>
          <w:rFonts w:ascii="Arial" w:hAnsi="Arial"/>
        </w:rPr>
        <w:lastRenderedPageBreak/>
        <w:t>ensuite les vitres sur deux tables à coussins d'air dotées de courroies et les achemine à l'entrée du four de trempe.</w:t>
      </w:r>
    </w:p>
    <w:p w14:paraId="36046D4A" w14:textId="5457ECFC" w:rsidR="00FF7DFF" w:rsidRPr="00161D83" w:rsidRDefault="009212AB" w:rsidP="00161D83">
      <w:pPr>
        <w:spacing w:line="360" w:lineRule="auto"/>
        <w:rPr>
          <w:rFonts w:ascii="Arial" w:hAnsi="Arial" w:cs="Arial"/>
          <w:kern w:val="0"/>
          <w14:ligatures w14:val="none"/>
        </w:rPr>
      </w:pPr>
      <w:r>
        <w:rPr>
          <w:rFonts w:ascii="Arial" w:hAnsi="Arial"/>
        </w:rPr>
        <w:t>Au début de la ligne de verre isolant de 2,50 m x 2 m se trouve également un système de tri et de réserve flexible pour le stockage et le déstockage entièrement automatisé des vitres (BFS). Les vitres sont placées dans l'entrée, le réservoir se déplace et les vitres planifiées, dès que le réservoir est chargé en conséquence, sont à nouveau appelées sur la ligne de verre isolant selon une séquence optimisée pour la production.</w:t>
      </w:r>
    </w:p>
    <w:p w14:paraId="099C271C" w14:textId="54D8957F" w:rsidR="006C457C" w:rsidRPr="00161D83" w:rsidRDefault="00FF7DFF" w:rsidP="00161D83">
      <w:pPr>
        <w:spacing w:line="360" w:lineRule="auto"/>
        <w:rPr>
          <w:rFonts w:ascii="Arial" w:hAnsi="Arial" w:cs="Arial"/>
          <w:kern w:val="0"/>
          <w14:ligatures w14:val="none"/>
        </w:rPr>
      </w:pPr>
      <w:r>
        <w:rPr>
          <w:rFonts w:ascii="Arial" w:hAnsi="Arial"/>
        </w:rPr>
        <w:t>La ligne de verre isolant pour entretoises rigides dispose d'une machine à laver LiSEC VHW, d'une station de positionnement de cadres LiSEC, d'une presse LiSEC FPS-U 2 et d'un scellement LiSEC VL-1N.</w:t>
      </w:r>
    </w:p>
    <w:p w14:paraId="11B5AAE6" w14:textId="2DA5092A" w:rsidR="006C457C" w:rsidRDefault="00FF7DFF" w:rsidP="00161D83">
      <w:pPr>
        <w:spacing w:line="360" w:lineRule="auto"/>
        <w:rPr>
          <w:rFonts w:ascii="Arial" w:hAnsi="Arial" w:cs="Arial"/>
          <w:b/>
          <w:bCs/>
          <w:kern w:val="0"/>
          <w14:ligatures w14:val="none"/>
        </w:rPr>
      </w:pPr>
      <w:r>
        <w:rPr>
          <w:rFonts w:ascii="Arial" w:hAnsi="Arial"/>
          <w:b/>
        </w:rPr>
        <w:t>Le nouvel investissement : une ligne de verre isolant LiSEC TPA</w:t>
      </w:r>
    </w:p>
    <w:p w14:paraId="61F50506" w14:textId="77777777" w:rsidR="00955181" w:rsidRPr="00955181" w:rsidRDefault="00955181" w:rsidP="00955181">
      <w:pPr>
        <w:spacing w:line="360" w:lineRule="auto"/>
        <w:rPr>
          <w:rFonts w:ascii="Arial" w:hAnsi="Arial"/>
          <w:lang w:val="de-AT"/>
        </w:rPr>
      </w:pPr>
      <w:r w:rsidRPr="00955181">
        <w:rPr>
          <w:rFonts w:ascii="Arial" w:hAnsi="Arial"/>
          <w:lang w:val="de-AT"/>
        </w:rPr>
        <w:t xml:space="preserve">Per </w:t>
      </w:r>
      <w:proofErr w:type="spellStart"/>
      <w:r w:rsidRPr="00955181">
        <w:rPr>
          <w:rFonts w:ascii="Arial" w:hAnsi="Arial"/>
          <w:lang w:val="de-AT"/>
        </w:rPr>
        <w:t>completare</w:t>
      </w:r>
      <w:proofErr w:type="spellEnd"/>
      <w:r w:rsidRPr="00955181">
        <w:rPr>
          <w:rFonts w:ascii="Arial" w:hAnsi="Arial"/>
          <w:lang w:val="de-AT"/>
        </w:rPr>
        <w:t xml:space="preserve"> la </w:t>
      </w:r>
      <w:proofErr w:type="spellStart"/>
      <w:r w:rsidRPr="00955181">
        <w:rPr>
          <w:rFonts w:ascii="Arial" w:hAnsi="Arial"/>
          <w:lang w:val="de-AT"/>
        </w:rPr>
        <w:t>linea</w:t>
      </w:r>
      <w:proofErr w:type="spellEnd"/>
      <w:r w:rsidRPr="00955181">
        <w:rPr>
          <w:rFonts w:ascii="Arial" w:hAnsi="Arial"/>
          <w:lang w:val="de-AT"/>
        </w:rPr>
        <w:t xml:space="preserve"> di </w:t>
      </w:r>
      <w:proofErr w:type="spellStart"/>
      <w:r w:rsidRPr="00955181">
        <w:rPr>
          <w:rFonts w:ascii="Arial" w:hAnsi="Arial"/>
          <w:lang w:val="de-AT"/>
        </w:rPr>
        <w:t>vetro</w:t>
      </w:r>
      <w:proofErr w:type="spellEnd"/>
      <w:r w:rsidRPr="00955181">
        <w:rPr>
          <w:rFonts w:ascii="Arial" w:hAnsi="Arial"/>
          <w:lang w:val="de-AT"/>
        </w:rPr>
        <w:t xml:space="preserve"> </w:t>
      </w:r>
      <w:proofErr w:type="spellStart"/>
      <w:r w:rsidRPr="00955181">
        <w:rPr>
          <w:rFonts w:ascii="Arial" w:hAnsi="Arial"/>
          <w:lang w:val="de-AT"/>
        </w:rPr>
        <w:t>isolante</w:t>
      </w:r>
      <w:proofErr w:type="spellEnd"/>
      <w:r w:rsidRPr="00955181">
        <w:rPr>
          <w:rFonts w:ascii="Arial" w:hAnsi="Arial"/>
          <w:lang w:val="de-AT"/>
        </w:rPr>
        <w:t xml:space="preserve"> per </w:t>
      </w:r>
      <w:proofErr w:type="spellStart"/>
      <w:r w:rsidRPr="00955181">
        <w:rPr>
          <w:rFonts w:ascii="Arial" w:hAnsi="Arial"/>
          <w:lang w:val="de-AT"/>
        </w:rPr>
        <w:t>distanziatori</w:t>
      </w:r>
      <w:proofErr w:type="spellEnd"/>
      <w:r w:rsidRPr="00955181">
        <w:rPr>
          <w:rFonts w:ascii="Arial" w:hAnsi="Arial"/>
          <w:lang w:val="de-AT"/>
        </w:rPr>
        <w:t xml:space="preserve"> </w:t>
      </w:r>
      <w:proofErr w:type="spellStart"/>
      <w:r w:rsidRPr="00955181">
        <w:rPr>
          <w:rFonts w:ascii="Arial" w:hAnsi="Arial"/>
          <w:lang w:val="de-AT"/>
        </w:rPr>
        <w:t>rigidi</w:t>
      </w:r>
      <w:proofErr w:type="spellEnd"/>
      <w:r w:rsidRPr="00955181">
        <w:rPr>
          <w:rFonts w:ascii="Arial" w:hAnsi="Arial"/>
          <w:lang w:val="de-AT"/>
        </w:rPr>
        <w:t xml:space="preserve">, ZRG ha </w:t>
      </w:r>
      <w:proofErr w:type="spellStart"/>
      <w:r w:rsidRPr="00955181">
        <w:rPr>
          <w:rFonts w:ascii="Arial" w:hAnsi="Arial"/>
          <w:lang w:val="de-AT"/>
        </w:rPr>
        <w:t>investito</w:t>
      </w:r>
      <w:proofErr w:type="spellEnd"/>
      <w:r w:rsidRPr="00955181">
        <w:rPr>
          <w:rFonts w:ascii="Arial" w:hAnsi="Arial"/>
          <w:lang w:val="de-AT"/>
        </w:rPr>
        <w:t xml:space="preserve"> in </w:t>
      </w:r>
      <w:proofErr w:type="spellStart"/>
      <w:r w:rsidRPr="00955181">
        <w:rPr>
          <w:rFonts w:ascii="Arial" w:hAnsi="Arial"/>
          <w:lang w:val="de-AT"/>
        </w:rPr>
        <w:t>una</w:t>
      </w:r>
      <w:proofErr w:type="spellEnd"/>
      <w:r w:rsidRPr="00955181">
        <w:rPr>
          <w:rFonts w:ascii="Arial" w:hAnsi="Arial"/>
          <w:lang w:val="de-AT"/>
        </w:rPr>
        <w:t xml:space="preserve"> </w:t>
      </w:r>
      <w:proofErr w:type="spellStart"/>
      <w:r w:rsidRPr="00955181">
        <w:rPr>
          <w:rFonts w:ascii="Arial" w:hAnsi="Arial"/>
          <w:lang w:val="de-AT"/>
        </w:rPr>
        <w:t>nuova</w:t>
      </w:r>
      <w:proofErr w:type="spellEnd"/>
      <w:r w:rsidRPr="00955181">
        <w:rPr>
          <w:rFonts w:ascii="Arial" w:hAnsi="Arial"/>
          <w:lang w:val="de-AT"/>
        </w:rPr>
        <w:t xml:space="preserve"> </w:t>
      </w:r>
      <w:proofErr w:type="spellStart"/>
      <w:r w:rsidRPr="00955181">
        <w:rPr>
          <w:rFonts w:ascii="Arial" w:hAnsi="Arial"/>
          <w:lang w:val="de-AT"/>
        </w:rPr>
        <w:t>linea</w:t>
      </w:r>
      <w:proofErr w:type="spellEnd"/>
      <w:r w:rsidRPr="00955181">
        <w:rPr>
          <w:rFonts w:ascii="Arial" w:hAnsi="Arial"/>
          <w:lang w:val="de-AT"/>
        </w:rPr>
        <w:t xml:space="preserve"> di </w:t>
      </w:r>
      <w:proofErr w:type="spellStart"/>
      <w:r w:rsidRPr="00955181">
        <w:rPr>
          <w:rFonts w:ascii="Arial" w:hAnsi="Arial"/>
          <w:lang w:val="de-AT"/>
        </w:rPr>
        <w:t>vetro</w:t>
      </w:r>
      <w:proofErr w:type="spellEnd"/>
      <w:r w:rsidRPr="00955181">
        <w:rPr>
          <w:rFonts w:ascii="Arial" w:hAnsi="Arial"/>
          <w:lang w:val="de-AT"/>
        </w:rPr>
        <w:t xml:space="preserve"> </w:t>
      </w:r>
      <w:proofErr w:type="spellStart"/>
      <w:r w:rsidRPr="00955181">
        <w:rPr>
          <w:rFonts w:ascii="Arial" w:hAnsi="Arial"/>
          <w:lang w:val="de-AT"/>
        </w:rPr>
        <w:t>isolante</w:t>
      </w:r>
      <w:proofErr w:type="spellEnd"/>
      <w:r w:rsidRPr="00955181">
        <w:rPr>
          <w:rFonts w:ascii="Arial" w:hAnsi="Arial"/>
          <w:lang w:val="de-AT"/>
        </w:rPr>
        <w:t xml:space="preserve"> LiSEC per </w:t>
      </w:r>
      <w:proofErr w:type="spellStart"/>
      <w:r w:rsidRPr="00955181">
        <w:rPr>
          <w:rFonts w:ascii="Arial" w:hAnsi="Arial"/>
          <w:lang w:val="de-AT"/>
        </w:rPr>
        <w:t>distanziatori</w:t>
      </w:r>
      <w:proofErr w:type="spellEnd"/>
      <w:r w:rsidRPr="00955181">
        <w:rPr>
          <w:rFonts w:ascii="Arial" w:hAnsi="Arial"/>
          <w:lang w:val="de-AT"/>
        </w:rPr>
        <w:t xml:space="preserve"> </w:t>
      </w:r>
      <w:proofErr w:type="spellStart"/>
      <w:r w:rsidRPr="00955181">
        <w:rPr>
          <w:rFonts w:ascii="Arial" w:hAnsi="Arial"/>
          <w:lang w:val="de-AT"/>
        </w:rPr>
        <w:t>termoplastici</w:t>
      </w:r>
      <w:proofErr w:type="spellEnd"/>
      <w:r w:rsidRPr="00955181">
        <w:rPr>
          <w:rFonts w:ascii="Arial" w:hAnsi="Arial"/>
          <w:lang w:val="de-AT"/>
        </w:rPr>
        <w:t xml:space="preserve"> per </w:t>
      </w:r>
      <w:proofErr w:type="spellStart"/>
      <w:r w:rsidRPr="00955181">
        <w:rPr>
          <w:rFonts w:ascii="Arial" w:hAnsi="Arial"/>
          <w:lang w:val="de-AT"/>
        </w:rPr>
        <w:t>lastre</w:t>
      </w:r>
      <w:proofErr w:type="spellEnd"/>
      <w:r w:rsidRPr="00955181">
        <w:rPr>
          <w:rFonts w:ascii="Arial" w:hAnsi="Arial"/>
          <w:lang w:val="de-AT"/>
        </w:rPr>
        <w:t xml:space="preserve"> </w:t>
      </w:r>
      <w:proofErr w:type="spellStart"/>
      <w:r w:rsidRPr="00955181">
        <w:rPr>
          <w:rFonts w:ascii="Arial" w:hAnsi="Arial"/>
          <w:lang w:val="de-AT"/>
        </w:rPr>
        <w:t>lunghe</w:t>
      </w:r>
      <w:proofErr w:type="spellEnd"/>
      <w:r w:rsidRPr="00955181">
        <w:rPr>
          <w:rFonts w:ascii="Arial" w:hAnsi="Arial"/>
          <w:lang w:val="de-AT"/>
        </w:rPr>
        <w:t xml:space="preserve"> </w:t>
      </w:r>
      <w:proofErr w:type="spellStart"/>
      <w:r w:rsidRPr="00955181">
        <w:rPr>
          <w:rFonts w:ascii="Arial" w:hAnsi="Arial"/>
          <w:lang w:val="de-AT"/>
        </w:rPr>
        <w:t>fino</w:t>
      </w:r>
      <w:proofErr w:type="spellEnd"/>
      <w:r w:rsidRPr="00955181">
        <w:rPr>
          <w:rFonts w:ascii="Arial" w:hAnsi="Arial"/>
          <w:lang w:val="de-AT"/>
        </w:rPr>
        <w:t xml:space="preserve"> a 6,5 m. </w:t>
      </w:r>
      <w:proofErr w:type="spellStart"/>
      <w:r w:rsidRPr="00955181">
        <w:rPr>
          <w:rFonts w:ascii="Arial" w:hAnsi="Arial"/>
          <w:lang w:val="de-AT"/>
        </w:rPr>
        <w:t>Questa</w:t>
      </w:r>
      <w:proofErr w:type="spellEnd"/>
      <w:r w:rsidRPr="00955181">
        <w:rPr>
          <w:rFonts w:ascii="Arial" w:hAnsi="Arial"/>
          <w:lang w:val="de-AT"/>
        </w:rPr>
        <w:t xml:space="preserve"> </w:t>
      </w:r>
      <w:proofErr w:type="spellStart"/>
      <w:r w:rsidRPr="00955181">
        <w:rPr>
          <w:rFonts w:ascii="Arial" w:hAnsi="Arial"/>
          <w:lang w:val="de-AT"/>
        </w:rPr>
        <w:t>porta</w:t>
      </w:r>
      <w:proofErr w:type="spellEnd"/>
      <w:r w:rsidRPr="00955181">
        <w:rPr>
          <w:rFonts w:ascii="Arial" w:hAnsi="Arial"/>
          <w:lang w:val="de-AT"/>
        </w:rPr>
        <w:t xml:space="preserve"> le </w:t>
      </w:r>
      <w:proofErr w:type="spellStart"/>
      <w:r w:rsidRPr="00955181">
        <w:rPr>
          <w:rFonts w:ascii="Arial" w:hAnsi="Arial"/>
          <w:lang w:val="de-AT"/>
        </w:rPr>
        <w:t>lastre</w:t>
      </w:r>
      <w:proofErr w:type="spellEnd"/>
      <w:r w:rsidRPr="00955181">
        <w:rPr>
          <w:rFonts w:ascii="Arial" w:hAnsi="Arial"/>
          <w:lang w:val="de-AT"/>
        </w:rPr>
        <w:t xml:space="preserve"> </w:t>
      </w:r>
      <w:proofErr w:type="spellStart"/>
      <w:r w:rsidRPr="00955181">
        <w:rPr>
          <w:rFonts w:ascii="Arial" w:hAnsi="Arial"/>
          <w:lang w:val="de-AT"/>
        </w:rPr>
        <w:t>inserite</w:t>
      </w:r>
      <w:proofErr w:type="spellEnd"/>
      <w:r w:rsidRPr="00955181">
        <w:rPr>
          <w:rFonts w:ascii="Arial" w:hAnsi="Arial"/>
          <w:lang w:val="de-AT"/>
        </w:rPr>
        <w:t xml:space="preserve"> alla </w:t>
      </w:r>
      <w:proofErr w:type="spellStart"/>
      <w:r w:rsidRPr="00955181">
        <w:rPr>
          <w:rFonts w:ascii="Arial" w:hAnsi="Arial"/>
          <w:lang w:val="de-AT"/>
        </w:rPr>
        <w:t>lavatrice</w:t>
      </w:r>
      <w:proofErr w:type="spellEnd"/>
      <w:r w:rsidRPr="00955181">
        <w:rPr>
          <w:rFonts w:ascii="Arial" w:hAnsi="Arial"/>
          <w:lang w:val="de-AT"/>
        </w:rPr>
        <w:t xml:space="preserve"> LiSEC. </w:t>
      </w:r>
      <w:proofErr w:type="spellStart"/>
      <w:r w:rsidRPr="00955181">
        <w:rPr>
          <w:rFonts w:ascii="Arial" w:hAnsi="Arial"/>
          <w:lang w:val="de-AT"/>
        </w:rPr>
        <w:t>Successivamente</w:t>
      </w:r>
      <w:proofErr w:type="spellEnd"/>
      <w:r w:rsidRPr="00955181">
        <w:rPr>
          <w:rFonts w:ascii="Arial" w:hAnsi="Arial"/>
          <w:lang w:val="de-AT"/>
        </w:rPr>
        <w:t xml:space="preserve"> </w:t>
      </w:r>
      <w:proofErr w:type="spellStart"/>
      <w:r w:rsidRPr="00955181">
        <w:rPr>
          <w:rFonts w:ascii="Arial" w:hAnsi="Arial"/>
          <w:lang w:val="de-AT"/>
        </w:rPr>
        <w:t>c'è</w:t>
      </w:r>
      <w:proofErr w:type="spellEnd"/>
      <w:r w:rsidRPr="00955181">
        <w:rPr>
          <w:rFonts w:ascii="Arial" w:hAnsi="Arial"/>
          <w:lang w:val="de-AT"/>
        </w:rPr>
        <w:t xml:space="preserve"> </w:t>
      </w:r>
      <w:proofErr w:type="spellStart"/>
      <w:r w:rsidRPr="00955181">
        <w:rPr>
          <w:rFonts w:ascii="Arial" w:hAnsi="Arial"/>
          <w:lang w:val="de-AT"/>
        </w:rPr>
        <w:t>una</w:t>
      </w:r>
      <w:proofErr w:type="spellEnd"/>
      <w:r w:rsidRPr="00955181">
        <w:rPr>
          <w:rFonts w:ascii="Arial" w:hAnsi="Arial"/>
          <w:lang w:val="de-AT"/>
        </w:rPr>
        <w:t xml:space="preserve"> </w:t>
      </w:r>
      <w:proofErr w:type="spellStart"/>
      <w:r w:rsidRPr="00955181">
        <w:rPr>
          <w:rFonts w:ascii="Arial" w:hAnsi="Arial"/>
          <w:lang w:val="de-AT"/>
        </w:rPr>
        <w:t>zona</w:t>
      </w:r>
      <w:proofErr w:type="spellEnd"/>
      <w:r w:rsidRPr="00955181">
        <w:rPr>
          <w:rFonts w:ascii="Arial" w:hAnsi="Arial"/>
          <w:lang w:val="de-AT"/>
        </w:rPr>
        <w:t xml:space="preserve"> di </w:t>
      </w:r>
      <w:proofErr w:type="spellStart"/>
      <w:r w:rsidRPr="00955181">
        <w:rPr>
          <w:rFonts w:ascii="Arial" w:hAnsi="Arial"/>
          <w:lang w:val="de-AT"/>
        </w:rPr>
        <w:t>ispezione</w:t>
      </w:r>
      <w:proofErr w:type="spellEnd"/>
      <w:r w:rsidRPr="00955181">
        <w:rPr>
          <w:rFonts w:ascii="Arial" w:hAnsi="Arial"/>
          <w:lang w:val="de-AT"/>
        </w:rPr>
        <w:t xml:space="preserve">, </w:t>
      </w:r>
      <w:proofErr w:type="spellStart"/>
      <w:r w:rsidRPr="00955181">
        <w:rPr>
          <w:rFonts w:ascii="Arial" w:hAnsi="Arial"/>
          <w:lang w:val="de-AT"/>
        </w:rPr>
        <w:t>che</w:t>
      </w:r>
      <w:proofErr w:type="spellEnd"/>
      <w:r w:rsidRPr="00955181">
        <w:rPr>
          <w:rFonts w:ascii="Arial" w:hAnsi="Arial"/>
          <w:lang w:val="de-AT"/>
        </w:rPr>
        <w:t xml:space="preserve"> </w:t>
      </w:r>
      <w:proofErr w:type="spellStart"/>
      <w:r w:rsidRPr="00955181">
        <w:rPr>
          <w:rFonts w:ascii="Arial" w:hAnsi="Arial"/>
          <w:lang w:val="de-AT"/>
        </w:rPr>
        <w:t>potrebbe</w:t>
      </w:r>
      <w:proofErr w:type="spellEnd"/>
      <w:r w:rsidRPr="00955181">
        <w:rPr>
          <w:rFonts w:ascii="Arial" w:hAnsi="Arial"/>
          <w:lang w:val="de-AT"/>
        </w:rPr>
        <w:t xml:space="preserve"> </w:t>
      </w:r>
      <w:proofErr w:type="spellStart"/>
      <w:r w:rsidRPr="00955181">
        <w:rPr>
          <w:rFonts w:ascii="Arial" w:hAnsi="Arial"/>
          <w:lang w:val="de-AT"/>
        </w:rPr>
        <w:t>essere</w:t>
      </w:r>
      <w:proofErr w:type="spellEnd"/>
      <w:r w:rsidRPr="00955181">
        <w:rPr>
          <w:rFonts w:ascii="Arial" w:hAnsi="Arial"/>
          <w:lang w:val="de-AT"/>
        </w:rPr>
        <w:t xml:space="preserve"> </w:t>
      </w:r>
      <w:proofErr w:type="spellStart"/>
      <w:r w:rsidRPr="00955181">
        <w:rPr>
          <w:rFonts w:ascii="Arial" w:hAnsi="Arial"/>
          <w:lang w:val="de-AT"/>
        </w:rPr>
        <w:t>utilizzata</w:t>
      </w:r>
      <w:proofErr w:type="spellEnd"/>
      <w:r w:rsidRPr="00955181">
        <w:rPr>
          <w:rFonts w:ascii="Arial" w:hAnsi="Arial"/>
          <w:lang w:val="de-AT"/>
        </w:rPr>
        <w:t xml:space="preserve"> </w:t>
      </w:r>
      <w:proofErr w:type="spellStart"/>
      <w:r w:rsidRPr="00955181">
        <w:rPr>
          <w:rFonts w:ascii="Arial" w:hAnsi="Arial"/>
          <w:lang w:val="de-AT"/>
        </w:rPr>
        <w:t>anche</w:t>
      </w:r>
      <w:proofErr w:type="spellEnd"/>
      <w:r w:rsidRPr="00955181">
        <w:rPr>
          <w:rFonts w:ascii="Arial" w:hAnsi="Arial"/>
          <w:lang w:val="de-AT"/>
        </w:rPr>
        <w:t xml:space="preserve"> </w:t>
      </w:r>
      <w:proofErr w:type="spellStart"/>
      <w:r w:rsidRPr="00955181">
        <w:rPr>
          <w:rFonts w:ascii="Arial" w:hAnsi="Arial"/>
          <w:lang w:val="de-AT"/>
        </w:rPr>
        <w:t>come</w:t>
      </w:r>
      <w:proofErr w:type="spellEnd"/>
      <w:r w:rsidRPr="00955181">
        <w:rPr>
          <w:rFonts w:ascii="Arial" w:hAnsi="Arial"/>
          <w:lang w:val="de-AT"/>
        </w:rPr>
        <w:t xml:space="preserve"> </w:t>
      </w:r>
      <w:proofErr w:type="spellStart"/>
      <w:r w:rsidRPr="00955181">
        <w:rPr>
          <w:rFonts w:ascii="Arial" w:hAnsi="Arial"/>
          <w:lang w:val="de-AT"/>
        </w:rPr>
        <w:t>stazione</w:t>
      </w:r>
      <w:proofErr w:type="spellEnd"/>
      <w:r w:rsidRPr="00955181">
        <w:rPr>
          <w:rFonts w:ascii="Arial" w:hAnsi="Arial"/>
          <w:lang w:val="de-AT"/>
        </w:rPr>
        <w:t xml:space="preserve"> di </w:t>
      </w:r>
      <w:proofErr w:type="spellStart"/>
      <w:r w:rsidRPr="00955181">
        <w:rPr>
          <w:rFonts w:ascii="Arial" w:hAnsi="Arial"/>
          <w:lang w:val="de-AT"/>
        </w:rPr>
        <w:t>posizionamento</w:t>
      </w:r>
      <w:proofErr w:type="spellEnd"/>
      <w:r w:rsidRPr="00955181">
        <w:rPr>
          <w:rFonts w:ascii="Arial" w:hAnsi="Arial"/>
          <w:lang w:val="de-AT"/>
        </w:rPr>
        <w:t xml:space="preserve"> per </w:t>
      </w:r>
      <w:proofErr w:type="spellStart"/>
      <w:r w:rsidRPr="00955181">
        <w:rPr>
          <w:rFonts w:ascii="Arial" w:hAnsi="Arial"/>
          <w:lang w:val="de-AT"/>
        </w:rPr>
        <w:t>telai</w:t>
      </w:r>
      <w:proofErr w:type="spellEnd"/>
      <w:r w:rsidRPr="00955181">
        <w:rPr>
          <w:rFonts w:ascii="Arial" w:hAnsi="Arial"/>
          <w:lang w:val="de-AT"/>
        </w:rPr>
        <w:t xml:space="preserve"> </w:t>
      </w:r>
      <w:proofErr w:type="spellStart"/>
      <w:r w:rsidRPr="00955181">
        <w:rPr>
          <w:rFonts w:ascii="Arial" w:hAnsi="Arial"/>
          <w:lang w:val="de-AT"/>
        </w:rPr>
        <w:t>con</w:t>
      </w:r>
      <w:proofErr w:type="spellEnd"/>
      <w:r w:rsidRPr="00955181">
        <w:rPr>
          <w:rFonts w:ascii="Arial" w:hAnsi="Arial"/>
          <w:lang w:val="de-AT"/>
        </w:rPr>
        <w:t xml:space="preserve"> </w:t>
      </w:r>
      <w:proofErr w:type="spellStart"/>
      <w:r w:rsidRPr="00955181">
        <w:rPr>
          <w:rFonts w:ascii="Arial" w:hAnsi="Arial"/>
          <w:lang w:val="de-AT"/>
        </w:rPr>
        <w:t>una</w:t>
      </w:r>
      <w:proofErr w:type="spellEnd"/>
      <w:r w:rsidRPr="00955181">
        <w:rPr>
          <w:rFonts w:ascii="Arial" w:hAnsi="Arial"/>
          <w:lang w:val="de-AT"/>
        </w:rPr>
        <w:t xml:space="preserve"> </w:t>
      </w:r>
      <w:proofErr w:type="spellStart"/>
      <w:r w:rsidRPr="00955181">
        <w:rPr>
          <w:rFonts w:ascii="Arial" w:hAnsi="Arial"/>
          <w:lang w:val="de-AT"/>
        </w:rPr>
        <w:t>dimensione</w:t>
      </w:r>
      <w:proofErr w:type="spellEnd"/>
      <w:r w:rsidRPr="00955181">
        <w:rPr>
          <w:rFonts w:ascii="Arial" w:hAnsi="Arial"/>
          <w:lang w:val="de-AT"/>
        </w:rPr>
        <w:t xml:space="preserve"> </w:t>
      </w:r>
      <w:proofErr w:type="spellStart"/>
      <w:r w:rsidRPr="00955181">
        <w:rPr>
          <w:rFonts w:ascii="Arial" w:hAnsi="Arial"/>
          <w:lang w:val="de-AT"/>
        </w:rPr>
        <w:t>massima</w:t>
      </w:r>
      <w:proofErr w:type="spellEnd"/>
      <w:r w:rsidRPr="00955181">
        <w:rPr>
          <w:rFonts w:ascii="Arial" w:hAnsi="Arial"/>
          <w:lang w:val="de-AT"/>
        </w:rPr>
        <w:t xml:space="preserve"> di 3,80 m di </w:t>
      </w:r>
      <w:proofErr w:type="spellStart"/>
      <w:r w:rsidRPr="00955181">
        <w:rPr>
          <w:rFonts w:ascii="Arial" w:hAnsi="Arial"/>
          <w:lang w:val="de-AT"/>
        </w:rPr>
        <w:t>altezza</w:t>
      </w:r>
      <w:proofErr w:type="spellEnd"/>
      <w:r w:rsidRPr="00955181">
        <w:rPr>
          <w:rFonts w:ascii="Arial" w:hAnsi="Arial"/>
          <w:lang w:val="de-AT"/>
        </w:rPr>
        <w:t xml:space="preserve">. Normalmente, </w:t>
      </w:r>
      <w:proofErr w:type="spellStart"/>
      <w:r w:rsidRPr="00955181">
        <w:rPr>
          <w:rFonts w:ascii="Arial" w:hAnsi="Arial"/>
          <w:lang w:val="de-AT"/>
        </w:rPr>
        <w:t>nella</w:t>
      </w:r>
      <w:proofErr w:type="spellEnd"/>
      <w:r w:rsidRPr="00955181">
        <w:rPr>
          <w:rFonts w:ascii="Arial" w:hAnsi="Arial"/>
          <w:lang w:val="de-AT"/>
        </w:rPr>
        <w:t xml:space="preserve"> </w:t>
      </w:r>
      <w:proofErr w:type="spellStart"/>
      <w:r w:rsidRPr="00955181">
        <w:rPr>
          <w:rFonts w:ascii="Arial" w:hAnsi="Arial"/>
          <w:lang w:val="de-AT"/>
        </w:rPr>
        <w:t>zona</w:t>
      </w:r>
      <w:proofErr w:type="spellEnd"/>
      <w:r w:rsidRPr="00955181">
        <w:rPr>
          <w:rFonts w:ascii="Arial" w:hAnsi="Arial"/>
          <w:lang w:val="de-AT"/>
        </w:rPr>
        <w:t xml:space="preserve"> di </w:t>
      </w:r>
      <w:proofErr w:type="spellStart"/>
      <w:r w:rsidRPr="00955181">
        <w:rPr>
          <w:rFonts w:ascii="Arial" w:hAnsi="Arial"/>
          <w:lang w:val="de-AT"/>
        </w:rPr>
        <w:t>ispezione</w:t>
      </w:r>
      <w:proofErr w:type="spellEnd"/>
      <w:r w:rsidRPr="00955181">
        <w:rPr>
          <w:rFonts w:ascii="Arial" w:hAnsi="Arial"/>
          <w:lang w:val="de-AT"/>
        </w:rPr>
        <w:t xml:space="preserve">, la </w:t>
      </w:r>
      <w:proofErr w:type="spellStart"/>
      <w:r w:rsidRPr="00955181">
        <w:rPr>
          <w:rFonts w:ascii="Arial" w:hAnsi="Arial"/>
          <w:lang w:val="de-AT"/>
        </w:rPr>
        <w:t>lastra</w:t>
      </w:r>
      <w:proofErr w:type="spellEnd"/>
      <w:r w:rsidRPr="00955181">
        <w:rPr>
          <w:rFonts w:ascii="Arial" w:hAnsi="Arial"/>
          <w:lang w:val="de-AT"/>
        </w:rPr>
        <w:t xml:space="preserve"> </w:t>
      </w:r>
      <w:proofErr w:type="spellStart"/>
      <w:r w:rsidRPr="00955181">
        <w:rPr>
          <w:rFonts w:ascii="Arial" w:hAnsi="Arial"/>
          <w:lang w:val="de-AT"/>
        </w:rPr>
        <w:t>viene</w:t>
      </w:r>
      <w:proofErr w:type="spellEnd"/>
      <w:r w:rsidRPr="00955181">
        <w:rPr>
          <w:rFonts w:ascii="Arial" w:hAnsi="Arial"/>
          <w:lang w:val="de-AT"/>
        </w:rPr>
        <w:t xml:space="preserve"> </w:t>
      </w:r>
      <w:proofErr w:type="spellStart"/>
      <w:r w:rsidRPr="00955181">
        <w:rPr>
          <w:rFonts w:ascii="Arial" w:hAnsi="Arial"/>
          <w:lang w:val="de-AT"/>
        </w:rPr>
        <w:t>esaminata</w:t>
      </w:r>
      <w:proofErr w:type="spellEnd"/>
      <w:r w:rsidRPr="00955181">
        <w:rPr>
          <w:rFonts w:ascii="Arial" w:hAnsi="Arial"/>
          <w:lang w:val="de-AT"/>
        </w:rPr>
        <w:t xml:space="preserve"> per </w:t>
      </w:r>
      <w:proofErr w:type="spellStart"/>
      <w:r w:rsidRPr="00955181">
        <w:rPr>
          <w:rFonts w:ascii="Arial" w:hAnsi="Arial"/>
          <w:lang w:val="de-AT"/>
        </w:rPr>
        <w:t>verificarne</w:t>
      </w:r>
      <w:proofErr w:type="spellEnd"/>
      <w:r w:rsidRPr="00955181">
        <w:rPr>
          <w:rFonts w:ascii="Arial" w:hAnsi="Arial"/>
          <w:lang w:val="de-AT"/>
        </w:rPr>
        <w:t xml:space="preserve"> la </w:t>
      </w:r>
      <w:proofErr w:type="spellStart"/>
      <w:r w:rsidRPr="00955181">
        <w:rPr>
          <w:rFonts w:ascii="Arial" w:hAnsi="Arial"/>
          <w:lang w:val="de-AT"/>
        </w:rPr>
        <w:t>qualità</w:t>
      </w:r>
      <w:proofErr w:type="spellEnd"/>
      <w:r w:rsidRPr="00955181">
        <w:rPr>
          <w:rFonts w:ascii="Arial" w:hAnsi="Arial"/>
          <w:lang w:val="de-AT"/>
        </w:rPr>
        <w:t xml:space="preserve">. </w:t>
      </w:r>
      <w:proofErr w:type="spellStart"/>
      <w:r w:rsidRPr="00955181">
        <w:rPr>
          <w:rFonts w:ascii="Arial" w:hAnsi="Arial"/>
          <w:lang w:val="de-AT"/>
        </w:rPr>
        <w:t>Dopo</w:t>
      </w:r>
      <w:proofErr w:type="spellEnd"/>
      <w:r w:rsidRPr="00955181">
        <w:rPr>
          <w:rFonts w:ascii="Arial" w:hAnsi="Arial"/>
          <w:lang w:val="de-AT"/>
        </w:rPr>
        <w:t xml:space="preserve"> </w:t>
      </w:r>
      <w:proofErr w:type="spellStart"/>
      <w:r w:rsidRPr="00955181">
        <w:rPr>
          <w:rFonts w:ascii="Arial" w:hAnsi="Arial"/>
          <w:lang w:val="de-AT"/>
        </w:rPr>
        <w:t>questa</w:t>
      </w:r>
      <w:proofErr w:type="spellEnd"/>
      <w:r w:rsidRPr="00955181">
        <w:rPr>
          <w:rFonts w:ascii="Arial" w:hAnsi="Arial"/>
          <w:lang w:val="de-AT"/>
        </w:rPr>
        <w:t xml:space="preserve"> </w:t>
      </w:r>
      <w:proofErr w:type="spellStart"/>
      <w:r w:rsidRPr="00955181">
        <w:rPr>
          <w:rFonts w:ascii="Arial" w:hAnsi="Arial"/>
          <w:lang w:val="de-AT"/>
        </w:rPr>
        <w:t>stazione</w:t>
      </w:r>
      <w:proofErr w:type="spellEnd"/>
      <w:r w:rsidRPr="00955181">
        <w:rPr>
          <w:rFonts w:ascii="Arial" w:hAnsi="Arial"/>
          <w:lang w:val="de-AT"/>
        </w:rPr>
        <w:t xml:space="preserve"> di </w:t>
      </w:r>
      <w:proofErr w:type="spellStart"/>
      <w:r w:rsidRPr="00955181">
        <w:rPr>
          <w:rFonts w:ascii="Arial" w:hAnsi="Arial"/>
          <w:lang w:val="de-AT"/>
        </w:rPr>
        <w:t>ispezione</w:t>
      </w:r>
      <w:proofErr w:type="spellEnd"/>
      <w:r w:rsidRPr="00955181">
        <w:rPr>
          <w:rFonts w:ascii="Arial" w:hAnsi="Arial"/>
          <w:lang w:val="de-AT"/>
        </w:rPr>
        <w:t xml:space="preserve"> si </w:t>
      </w:r>
      <w:proofErr w:type="spellStart"/>
      <w:r w:rsidRPr="00955181">
        <w:rPr>
          <w:rFonts w:ascii="Arial" w:hAnsi="Arial"/>
          <w:lang w:val="de-AT"/>
        </w:rPr>
        <w:t>trovano</w:t>
      </w:r>
      <w:proofErr w:type="spellEnd"/>
      <w:r w:rsidRPr="00955181">
        <w:rPr>
          <w:rFonts w:ascii="Arial" w:hAnsi="Arial"/>
          <w:lang w:val="de-AT"/>
        </w:rPr>
        <w:t xml:space="preserve"> </w:t>
      </w:r>
      <w:proofErr w:type="spellStart"/>
      <w:r w:rsidRPr="00955181">
        <w:rPr>
          <w:rFonts w:ascii="Arial" w:hAnsi="Arial"/>
          <w:lang w:val="de-AT"/>
        </w:rPr>
        <w:t>l'applicazione</w:t>
      </w:r>
      <w:proofErr w:type="spellEnd"/>
      <w:r w:rsidRPr="00955181">
        <w:rPr>
          <w:rFonts w:ascii="Arial" w:hAnsi="Arial"/>
          <w:lang w:val="de-AT"/>
        </w:rPr>
        <w:t xml:space="preserve"> TPA </w:t>
      </w:r>
      <w:proofErr w:type="spellStart"/>
      <w:r w:rsidRPr="00955181">
        <w:rPr>
          <w:rFonts w:ascii="Arial" w:hAnsi="Arial"/>
          <w:lang w:val="de-AT"/>
        </w:rPr>
        <w:t>con</w:t>
      </w:r>
      <w:proofErr w:type="spellEnd"/>
      <w:r w:rsidRPr="00955181">
        <w:rPr>
          <w:rFonts w:ascii="Arial" w:hAnsi="Arial"/>
          <w:lang w:val="de-AT"/>
        </w:rPr>
        <w:t xml:space="preserve"> </w:t>
      </w:r>
      <w:proofErr w:type="spellStart"/>
      <w:r w:rsidRPr="00955181">
        <w:rPr>
          <w:rFonts w:ascii="Arial" w:hAnsi="Arial"/>
          <w:lang w:val="de-AT"/>
        </w:rPr>
        <w:t>chiusura</w:t>
      </w:r>
      <w:proofErr w:type="spellEnd"/>
      <w:r w:rsidRPr="00955181">
        <w:rPr>
          <w:rFonts w:ascii="Arial" w:hAnsi="Arial"/>
          <w:lang w:val="de-AT"/>
        </w:rPr>
        <w:t xml:space="preserve"> </w:t>
      </w:r>
      <w:proofErr w:type="spellStart"/>
      <w:r w:rsidRPr="00955181">
        <w:rPr>
          <w:rFonts w:ascii="Arial" w:hAnsi="Arial"/>
          <w:lang w:val="de-AT"/>
        </w:rPr>
        <w:t>angolare</w:t>
      </w:r>
      <w:proofErr w:type="spellEnd"/>
      <w:r w:rsidRPr="00955181">
        <w:rPr>
          <w:rFonts w:ascii="Arial" w:hAnsi="Arial"/>
          <w:lang w:val="de-AT"/>
        </w:rPr>
        <w:t xml:space="preserve"> e la </w:t>
      </w:r>
      <w:proofErr w:type="spellStart"/>
      <w:r w:rsidRPr="00955181">
        <w:rPr>
          <w:rFonts w:ascii="Arial" w:hAnsi="Arial"/>
          <w:lang w:val="de-AT"/>
        </w:rPr>
        <w:t>pressa</w:t>
      </w:r>
      <w:proofErr w:type="spellEnd"/>
      <w:r w:rsidRPr="00955181">
        <w:rPr>
          <w:rFonts w:ascii="Arial" w:hAnsi="Arial"/>
          <w:lang w:val="de-AT"/>
        </w:rPr>
        <w:t xml:space="preserve"> LiSEC FPS-A, </w:t>
      </w:r>
      <w:proofErr w:type="spellStart"/>
      <w:r w:rsidRPr="00955181">
        <w:rPr>
          <w:rFonts w:ascii="Arial" w:hAnsi="Arial"/>
          <w:lang w:val="de-AT"/>
        </w:rPr>
        <w:t>nonché</w:t>
      </w:r>
      <w:proofErr w:type="spellEnd"/>
      <w:r w:rsidRPr="00955181">
        <w:rPr>
          <w:rFonts w:ascii="Arial" w:hAnsi="Arial"/>
          <w:lang w:val="de-AT"/>
        </w:rPr>
        <w:t xml:space="preserve"> </w:t>
      </w:r>
      <w:proofErr w:type="spellStart"/>
      <w:r w:rsidRPr="00955181">
        <w:rPr>
          <w:rFonts w:ascii="Arial" w:hAnsi="Arial"/>
          <w:lang w:val="de-AT"/>
        </w:rPr>
        <w:t>un'unità</w:t>
      </w:r>
      <w:proofErr w:type="spellEnd"/>
      <w:r w:rsidRPr="00955181">
        <w:rPr>
          <w:rFonts w:ascii="Arial" w:hAnsi="Arial"/>
          <w:lang w:val="de-AT"/>
        </w:rPr>
        <w:t xml:space="preserve"> di </w:t>
      </w:r>
      <w:proofErr w:type="spellStart"/>
      <w:r w:rsidRPr="00955181">
        <w:rPr>
          <w:rFonts w:ascii="Arial" w:hAnsi="Arial"/>
          <w:lang w:val="de-AT"/>
        </w:rPr>
        <w:t>calibrazione</w:t>
      </w:r>
      <w:proofErr w:type="spellEnd"/>
      <w:r w:rsidRPr="00955181">
        <w:rPr>
          <w:rFonts w:ascii="Arial" w:hAnsi="Arial"/>
          <w:lang w:val="de-AT"/>
        </w:rPr>
        <w:t xml:space="preserve"> per </w:t>
      </w:r>
      <w:proofErr w:type="spellStart"/>
      <w:r w:rsidRPr="00955181">
        <w:rPr>
          <w:rFonts w:ascii="Arial" w:hAnsi="Arial"/>
          <w:lang w:val="de-AT"/>
        </w:rPr>
        <w:t>gli</w:t>
      </w:r>
      <w:proofErr w:type="spellEnd"/>
      <w:r w:rsidRPr="00955181">
        <w:rPr>
          <w:rFonts w:ascii="Arial" w:hAnsi="Arial"/>
          <w:lang w:val="de-AT"/>
        </w:rPr>
        <w:t xml:space="preserve"> </w:t>
      </w:r>
      <w:proofErr w:type="spellStart"/>
      <w:r w:rsidRPr="00955181">
        <w:rPr>
          <w:rFonts w:ascii="Arial" w:hAnsi="Arial"/>
          <w:lang w:val="de-AT"/>
        </w:rPr>
        <w:t>elementi</w:t>
      </w:r>
      <w:proofErr w:type="spellEnd"/>
      <w:r w:rsidRPr="00955181">
        <w:rPr>
          <w:rFonts w:ascii="Arial" w:hAnsi="Arial"/>
          <w:lang w:val="de-AT"/>
        </w:rPr>
        <w:t xml:space="preserve"> TPA, </w:t>
      </w:r>
      <w:proofErr w:type="spellStart"/>
      <w:r w:rsidRPr="00955181">
        <w:rPr>
          <w:rFonts w:ascii="Arial" w:hAnsi="Arial"/>
          <w:lang w:val="de-AT"/>
        </w:rPr>
        <w:t>che</w:t>
      </w:r>
      <w:proofErr w:type="spellEnd"/>
      <w:r w:rsidRPr="00955181">
        <w:rPr>
          <w:rFonts w:ascii="Arial" w:hAnsi="Arial"/>
          <w:lang w:val="de-AT"/>
        </w:rPr>
        <w:t xml:space="preserve"> </w:t>
      </w:r>
      <w:proofErr w:type="spellStart"/>
      <w:r w:rsidRPr="00955181">
        <w:rPr>
          <w:rFonts w:ascii="Arial" w:hAnsi="Arial"/>
          <w:lang w:val="de-AT"/>
        </w:rPr>
        <w:t>consente</w:t>
      </w:r>
      <w:proofErr w:type="spellEnd"/>
      <w:r w:rsidRPr="00955181">
        <w:rPr>
          <w:rFonts w:ascii="Arial" w:hAnsi="Arial"/>
          <w:lang w:val="de-AT"/>
        </w:rPr>
        <w:t xml:space="preserve"> alla </w:t>
      </w:r>
      <w:proofErr w:type="spellStart"/>
      <w:r w:rsidRPr="00955181">
        <w:rPr>
          <w:rFonts w:ascii="Arial" w:hAnsi="Arial"/>
          <w:lang w:val="de-AT"/>
        </w:rPr>
        <w:t>sovrapressione</w:t>
      </w:r>
      <w:proofErr w:type="spellEnd"/>
      <w:r w:rsidRPr="00955181">
        <w:rPr>
          <w:rFonts w:ascii="Arial" w:hAnsi="Arial"/>
          <w:lang w:val="de-AT"/>
        </w:rPr>
        <w:t xml:space="preserve"> </w:t>
      </w:r>
      <w:proofErr w:type="spellStart"/>
      <w:r w:rsidRPr="00955181">
        <w:rPr>
          <w:rFonts w:ascii="Arial" w:hAnsi="Arial"/>
          <w:lang w:val="de-AT"/>
        </w:rPr>
        <w:t>nella</w:t>
      </w:r>
      <w:proofErr w:type="spellEnd"/>
      <w:r w:rsidRPr="00955181">
        <w:rPr>
          <w:rFonts w:ascii="Arial" w:hAnsi="Arial"/>
          <w:lang w:val="de-AT"/>
        </w:rPr>
        <w:t xml:space="preserve"> </w:t>
      </w:r>
      <w:proofErr w:type="spellStart"/>
      <w:r w:rsidRPr="00955181">
        <w:rPr>
          <w:rFonts w:ascii="Arial" w:hAnsi="Arial"/>
          <w:lang w:val="de-AT"/>
        </w:rPr>
        <w:t>lastra</w:t>
      </w:r>
      <w:proofErr w:type="spellEnd"/>
      <w:r w:rsidRPr="00955181">
        <w:rPr>
          <w:rFonts w:ascii="Arial" w:hAnsi="Arial"/>
          <w:lang w:val="de-AT"/>
        </w:rPr>
        <w:t xml:space="preserve"> di </w:t>
      </w:r>
      <w:proofErr w:type="spellStart"/>
      <w:r w:rsidRPr="00955181">
        <w:rPr>
          <w:rFonts w:ascii="Arial" w:hAnsi="Arial"/>
          <w:lang w:val="de-AT"/>
        </w:rPr>
        <w:t>fuoriuscire</w:t>
      </w:r>
      <w:proofErr w:type="spellEnd"/>
      <w:r w:rsidRPr="00955181">
        <w:rPr>
          <w:rFonts w:ascii="Arial" w:hAnsi="Arial"/>
          <w:lang w:val="de-AT"/>
        </w:rPr>
        <w:t xml:space="preserve">. </w:t>
      </w:r>
      <w:proofErr w:type="spellStart"/>
      <w:r w:rsidRPr="00955181">
        <w:rPr>
          <w:rFonts w:ascii="Arial" w:hAnsi="Arial"/>
          <w:lang w:val="de-AT"/>
        </w:rPr>
        <w:t>Infine</w:t>
      </w:r>
      <w:proofErr w:type="spellEnd"/>
      <w:r w:rsidRPr="00955181">
        <w:rPr>
          <w:rFonts w:ascii="Arial" w:hAnsi="Arial"/>
          <w:lang w:val="de-AT"/>
        </w:rPr>
        <w:t xml:space="preserve">, i </w:t>
      </w:r>
      <w:proofErr w:type="spellStart"/>
      <w:r w:rsidRPr="00955181">
        <w:rPr>
          <w:rFonts w:ascii="Arial" w:hAnsi="Arial"/>
          <w:lang w:val="de-AT"/>
        </w:rPr>
        <w:t>vetri</w:t>
      </w:r>
      <w:proofErr w:type="spellEnd"/>
      <w:r w:rsidRPr="00955181">
        <w:rPr>
          <w:rFonts w:ascii="Arial" w:hAnsi="Arial"/>
          <w:lang w:val="de-AT"/>
        </w:rPr>
        <w:t xml:space="preserve"> </w:t>
      </w:r>
      <w:proofErr w:type="spellStart"/>
      <w:r w:rsidRPr="00955181">
        <w:rPr>
          <w:rFonts w:ascii="Arial" w:hAnsi="Arial"/>
          <w:lang w:val="de-AT"/>
        </w:rPr>
        <w:t>vengono</w:t>
      </w:r>
      <w:proofErr w:type="spellEnd"/>
      <w:r w:rsidRPr="00955181">
        <w:rPr>
          <w:rFonts w:ascii="Arial" w:hAnsi="Arial"/>
          <w:lang w:val="de-AT"/>
        </w:rPr>
        <w:t xml:space="preserve"> </w:t>
      </w:r>
      <w:proofErr w:type="spellStart"/>
      <w:r w:rsidRPr="00955181">
        <w:rPr>
          <w:rFonts w:ascii="Arial" w:hAnsi="Arial"/>
          <w:lang w:val="de-AT"/>
        </w:rPr>
        <w:t>sigillati</w:t>
      </w:r>
      <w:proofErr w:type="spellEnd"/>
      <w:r w:rsidRPr="00955181">
        <w:rPr>
          <w:rFonts w:ascii="Arial" w:hAnsi="Arial"/>
          <w:lang w:val="de-AT"/>
        </w:rPr>
        <w:t xml:space="preserve"> </w:t>
      </w:r>
      <w:proofErr w:type="spellStart"/>
      <w:r w:rsidRPr="00955181">
        <w:rPr>
          <w:rFonts w:ascii="Arial" w:hAnsi="Arial"/>
          <w:lang w:val="de-AT"/>
        </w:rPr>
        <w:t>con</w:t>
      </w:r>
      <w:proofErr w:type="spellEnd"/>
      <w:r w:rsidRPr="00955181">
        <w:rPr>
          <w:rFonts w:ascii="Arial" w:hAnsi="Arial"/>
          <w:lang w:val="de-AT"/>
        </w:rPr>
        <w:t xml:space="preserve"> il </w:t>
      </w:r>
      <w:proofErr w:type="spellStart"/>
      <w:r w:rsidRPr="00955181">
        <w:rPr>
          <w:rFonts w:ascii="Arial" w:hAnsi="Arial"/>
          <w:lang w:val="de-AT"/>
        </w:rPr>
        <w:t>sistema</w:t>
      </w:r>
      <w:proofErr w:type="spellEnd"/>
      <w:r w:rsidRPr="00955181">
        <w:rPr>
          <w:rFonts w:ascii="Arial" w:hAnsi="Arial"/>
          <w:lang w:val="de-AT"/>
        </w:rPr>
        <w:t xml:space="preserve"> di </w:t>
      </w:r>
      <w:proofErr w:type="spellStart"/>
      <w:r w:rsidRPr="00955181">
        <w:rPr>
          <w:rFonts w:ascii="Arial" w:hAnsi="Arial"/>
          <w:lang w:val="de-AT"/>
        </w:rPr>
        <w:t>sigillatura</w:t>
      </w:r>
      <w:proofErr w:type="spellEnd"/>
      <w:r w:rsidRPr="00955181">
        <w:rPr>
          <w:rFonts w:ascii="Arial" w:hAnsi="Arial"/>
          <w:lang w:val="de-AT"/>
        </w:rPr>
        <w:t xml:space="preserve"> LiSEC VFL 1F, </w:t>
      </w:r>
      <w:proofErr w:type="spellStart"/>
      <w:r w:rsidRPr="00955181">
        <w:rPr>
          <w:rFonts w:ascii="Arial" w:hAnsi="Arial"/>
          <w:lang w:val="de-AT"/>
        </w:rPr>
        <w:t>che</w:t>
      </w:r>
      <w:proofErr w:type="spellEnd"/>
      <w:r w:rsidRPr="00955181">
        <w:rPr>
          <w:rFonts w:ascii="Arial" w:hAnsi="Arial"/>
          <w:lang w:val="de-AT"/>
        </w:rPr>
        <w:t xml:space="preserve"> </w:t>
      </w:r>
      <w:proofErr w:type="spellStart"/>
      <w:r w:rsidRPr="00955181">
        <w:rPr>
          <w:rFonts w:ascii="Arial" w:hAnsi="Arial"/>
          <w:lang w:val="de-AT"/>
        </w:rPr>
        <w:t>sigilla</w:t>
      </w:r>
      <w:proofErr w:type="spellEnd"/>
      <w:r w:rsidRPr="00955181">
        <w:rPr>
          <w:rFonts w:ascii="Arial" w:hAnsi="Arial"/>
          <w:lang w:val="de-AT"/>
        </w:rPr>
        <w:t xml:space="preserve"> </w:t>
      </w:r>
      <w:proofErr w:type="spellStart"/>
      <w:r w:rsidRPr="00955181">
        <w:rPr>
          <w:rFonts w:ascii="Arial" w:hAnsi="Arial"/>
          <w:lang w:val="de-AT"/>
        </w:rPr>
        <w:t>vetri</w:t>
      </w:r>
      <w:proofErr w:type="spellEnd"/>
      <w:r w:rsidRPr="00955181">
        <w:rPr>
          <w:rFonts w:ascii="Arial" w:hAnsi="Arial"/>
          <w:lang w:val="de-AT"/>
        </w:rPr>
        <w:t xml:space="preserve"> </w:t>
      </w:r>
      <w:proofErr w:type="spellStart"/>
      <w:r w:rsidRPr="00955181">
        <w:rPr>
          <w:rFonts w:ascii="Arial" w:hAnsi="Arial"/>
          <w:lang w:val="de-AT"/>
        </w:rPr>
        <w:t>lunghi</w:t>
      </w:r>
      <w:proofErr w:type="spellEnd"/>
      <w:r w:rsidRPr="00955181">
        <w:rPr>
          <w:rFonts w:ascii="Arial" w:hAnsi="Arial"/>
          <w:lang w:val="de-AT"/>
        </w:rPr>
        <w:t xml:space="preserve"> </w:t>
      </w:r>
      <w:proofErr w:type="spellStart"/>
      <w:r w:rsidRPr="00955181">
        <w:rPr>
          <w:rFonts w:ascii="Arial" w:hAnsi="Arial"/>
          <w:lang w:val="de-AT"/>
        </w:rPr>
        <w:t>fino</w:t>
      </w:r>
      <w:proofErr w:type="spellEnd"/>
      <w:r w:rsidRPr="00955181">
        <w:rPr>
          <w:rFonts w:ascii="Arial" w:hAnsi="Arial"/>
          <w:lang w:val="de-AT"/>
        </w:rPr>
        <w:t xml:space="preserve"> a </w:t>
      </w:r>
      <w:proofErr w:type="spellStart"/>
      <w:r w:rsidRPr="00955181">
        <w:rPr>
          <w:rFonts w:ascii="Arial" w:hAnsi="Arial"/>
          <w:lang w:val="de-AT"/>
        </w:rPr>
        <w:t>un</w:t>
      </w:r>
      <w:proofErr w:type="spellEnd"/>
      <w:r w:rsidRPr="00955181">
        <w:rPr>
          <w:rFonts w:ascii="Arial" w:hAnsi="Arial"/>
          <w:lang w:val="de-AT"/>
        </w:rPr>
        <w:t xml:space="preserve"> </w:t>
      </w:r>
      <w:proofErr w:type="spellStart"/>
      <w:r w:rsidRPr="00955181">
        <w:rPr>
          <w:rFonts w:ascii="Arial" w:hAnsi="Arial"/>
          <w:lang w:val="de-AT"/>
        </w:rPr>
        <w:t>massimo</w:t>
      </w:r>
      <w:proofErr w:type="spellEnd"/>
      <w:r w:rsidRPr="00955181">
        <w:rPr>
          <w:rFonts w:ascii="Arial" w:hAnsi="Arial"/>
          <w:lang w:val="de-AT"/>
        </w:rPr>
        <w:t xml:space="preserve"> di 6,5 m.</w:t>
      </w:r>
    </w:p>
    <w:p w14:paraId="73DA6CCC" w14:textId="77777777" w:rsidR="007F5FA4" w:rsidRPr="00B518D5" w:rsidRDefault="007F5FA4" w:rsidP="007F5FA4">
      <w:pPr>
        <w:spacing w:line="360" w:lineRule="auto"/>
        <w:rPr>
          <w:rFonts w:ascii="Arial" w:hAnsi="Arial" w:cs="Arial"/>
          <w:kern w:val="0"/>
          <w:lang w:val="pt-PT"/>
          <w14:ligatures w14:val="none"/>
        </w:rPr>
      </w:pPr>
    </w:p>
    <w:p w14:paraId="04BDC34D" w14:textId="77777777" w:rsidR="007F5FA4" w:rsidRPr="00B518D5" w:rsidRDefault="007F5FA4" w:rsidP="007F5FA4">
      <w:pPr>
        <w:widowControl w:val="0"/>
        <w:spacing w:after="0" w:line="240" w:lineRule="auto"/>
        <w:jc w:val="both"/>
        <w:rPr>
          <w:rFonts w:ascii="Arial" w:hAnsi="Arial" w:cs="Arial"/>
          <w:kern w:val="0"/>
          <w:lang w:val="pt-PT"/>
          <w14:ligatures w14:val="none"/>
        </w:rPr>
      </w:pPr>
    </w:p>
    <w:p w14:paraId="2180649A" w14:textId="7BCE1D91" w:rsidR="005D1C8D" w:rsidRPr="005D1C8D" w:rsidRDefault="007F5FA4" w:rsidP="005D1C8D">
      <w:pPr>
        <w:spacing w:after="0" w:line="324" w:lineRule="auto"/>
        <w:rPr>
          <w:rFonts w:ascii="Roboto" w:hAnsi="Roboto"/>
          <w:b/>
          <w:bCs/>
          <w:color w:val="202124"/>
          <w:shd w:val="clear" w:color="auto" w:fill="FFFFFF"/>
        </w:rPr>
      </w:pPr>
      <w:r>
        <w:br w:type="column"/>
      </w:r>
      <w:r w:rsidRPr="003F066D">
        <w:rPr>
          <w:rFonts w:ascii="Roboto" w:hAnsi="Roboto"/>
          <w:bCs/>
          <w:color w:val="202124"/>
          <w:shd w:val="clear" w:color="auto" w:fill="FFFFFF"/>
        </w:rPr>
        <w:lastRenderedPageBreak/>
        <w:t>Photos : ©</w:t>
      </w:r>
      <w:r w:rsidR="005D1C8D">
        <w:rPr>
          <w:rFonts w:ascii="Roboto" w:hAnsi="Roboto"/>
          <w:b/>
          <w:sz w:val="20"/>
          <w:lang w:val="en-GB"/>
        </w:rPr>
        <w:t xml:space="preserve"> </w:t>
      </w:r>
      <w:r w:rsidR="005D1C8D" w:rsidRPr="005D1C8D">
        <w:rPr>
          <w:rFonts w:ascii="Roboto" w:hAnsi="Roboto"/>
          <w:bCs/>
          <w:szCs w:val="24"/>
          <w:lang w:val="en-GB"/>
        </w:rPr>
        <w:t>ZRG</w:t>
      </w:r>
      <w:r w:rsidR="005D1C8D" w:rsidRPr="005D1C8D">
        <w:rPr>
          <w:rFonts w:ascii="Roboto" w:hAnsi="Roboto"/>
          <w:b/>
          <w:noProof/>
          <w:sz w:val="20"/>
          <w:lang w:val="en-GB"/>
        </w:rPr>
        <w:drawing>
          <wp:inline distT="0" distB="0" distL="0" distR="0" wp14:anchorId="2F640A59" wp14:editId="31FFFC69">
            <wp:extent cx="5760720" cy="4313555"/>
            <wp:effectExtent l="0" t="0" r="0" b="0"/>
            <wp:docPr id="1908160766" name="Grafik 8" descr="Ein Bild, das Kleidung, Person, Schuhwerk,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descr="Ein Bild, das Kleidung, Person, Schuhwerk, Im Haus enthält.&#10;&#10;KI-generierte Inhalte können fehlerhaft sein."/>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4313555"/>
                    </a:xfrm>
                    <a:prstGeom prst="rect">
                      <a:avLst/>
                    </a:prstGeom>
                    <a:noFill/>
                    <a:ln>
                      <a:noFill/>
                    </a:ln>
                  </pic:spPr>
                </pic:pic>
              </a:graphicData>
            </a:graphic>
          </wp:inline>
        </w:drawing>
      </w:r>
      <w:r w:rsidR="005D1C8D" w:rsidRPr="005D1C8D">
        <w:rPr>
          <w:rFonts w:ascii="Roboto" w:hAnsi="Roboto"/>
          <w:b/>
          <w:noProof/>
          <w:sz w:val="20"/>
          <w:lang w:val="en-GB"/>
        </w:rPr>
        <w:lastRenderedPageBreak/>
        <w:drawing>
          <wp:inline distT="0" distB="0" distL="0" distR="0" wp14:anchorId="2BEDC5A9" wp14:editId="3230748F">
            <wp:extent cx="5760720" cy="4313555"/>
            <wp:effectExtent l="0" t="0" r="0" b="0"/>
            <wp:docPr id="2093105684" name="Grafik 7" descr="Ein Bild, das Kleidung, Person, Menschliches Gesicht, Man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3105684" name="Grafik 7" descr="Ein Bild, das Kleidung, Person, Menschliches Gesicht, Mann enthält.&#10;&#10;KI-generierte Inhalte können fehlerhaft sei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4313555"/>
                    </a:xfrm>
                    <a:prstGeom prst="rect">
                      <a:avLst/>
                    </a:prstGeom>
                    <a:noFill/>
                    <a:ln>
                      <a:noFill/>
                    </a:ln>
                  </pic:spPr>
                </pic:pic>
              </a:graphicData>
            </a:graphic>
          </wp:inline>
        </w:drawing>
      </w:r>
    </w:p>
    <w:p w14:paraId="55A019FF" w14:textId="2276788A" w:rsidR="005D1C8D" w:rsidRDefault="005D1C8D" w:rsidP="005D1C8D">
      <w:pPr>
        <w:widowControl w:val="0"/>
        <w:spacing w:after="0" w:line="240" w:lineRule="auto"/>
        <w:rPr>
          <w:rFonts w:ascii="Roboto" w:hAnsi="Roboto"/>
          <w:b/>
          <w:sz w:val="20"/>
          <w:lang w:val="en-GB"/>
        </w:rPr>
      </w:pPr>
      <w:r w:rsidRPr="003F066D">
        <w:rPr>
          <w:rFonts w:ascii="Roboto" w:hAnsi="Roboto"/>
          <w:bCs/>
          <w:sz w:val="20"/>
          <w:lang w:val="en-GB"/>
        </w:rPr>
        <w:t>© LiS</w:t>
      </w:r>
      <w:r w:rsidR="003F066D">
        <w:rPr>
          <w:rFonts w:ascii="Roboto" w:hAnsi="Roboto"/>
          <w:bCs/>
          <w:sz w:val="20"/>
          <w:lang w:val="en-GB"/>
        </w:rPr>
        <w:t>EC</w:t>
      </w:r>
      <w:r w:rsidRPr="005D1C8D">
        <w:rPr>
          <w:rFonts w:ascii="Roboto" w:hAnsi="Roboto"/>
          <w:b/>
          <w:noProof/>
          <w:sz w:val="20"/>
          <w:lang w:val="en-GB"/>
        </w:rPr>
        <w:lastRenderedPageBreak/>
        <w:drawing>
          <wp:inline distT="0" distB="0" distL="0" distR="0" wp14:anchorId="5BC4A941" wp14:editId="07F459BC">
            <wp:extent cx="5743575" cy="3829050"/>
            <wp:effectExtent l="0" t="0" r="9525" b="0"/>
            <wp:docPr id="113255591" name="Grafik 6" descr="Ein Bild, das Menschliches Gesicht, Person, Kleidung, Man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255591" name="Grafik 6" descr="Ein Bild, das Menschliches Gesicht, Person, Kleidung, Mann enthält.&#10;&#10;KI-generierte Inhalte können fehlerhaft sein."/>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43575" cy="3829050"/>
                    </a:xfrm>
                    <a:prstGeom prst="rect">
                      <a:avLst/>
                    </a:prstGeom>
                    <a:noFill/>
                    <a:ln>
                      <a:noFill/>
                    </a:ln>
                  </pic:spPr>
                </pic:pic>
              </a:graphicData>
            </a:graphic>
          </wp:inline>
        </w:drawing>
      </w:r>
    </w:p>
    <w:p w14:paraId="52E4CCD9" w14:textId="77777777" w:rsidR="005D1C8D" w:rsidRPr="005D1C8D" w:rsidRDefault="005D1C8D" w:rsidP="005D1C8D">
      <w:pPr>
        <w:widowControl w:val="0"/>
        <w:spacing w:after="0" w:line="240" w:lineRule="auto"/>
        <w:rPr>
          <w:rFonts w:ascii="Roboto" w:hAnsi="Roboto"/>
          <w:b/>
          <w:sz w:val="20"/>
          <w:lang w:val="en-GB"/>
        </w:rPr>
      </w:pPr>
    </w:p>
    <w:p w14:paraId="7A12325C" w14:textId="7B52DAF3" w:rsidR="005D1C8D" w:rsidRPr="005D1C8D" w:rsidRDefault="005D1C8D" w:rsidP="005D1C8D">
      <w:pPr>
        <w:widowControl w:val="0"/>
        <w:spacing w:after="0" w:line="240" w:lineRule="auto"/>
        <w:jc w:val="both"/>
        <w:rPr>
          <w:rFonts w:ascii="Roboto" w:hAnsi="Roboto"/>
          <w:b/>
          <w:bCs/>
          <w:sz w:val="20"/>
          <w:lang w:val="en-GB"/>
        </w:rPr>
      </w:pPr>
      <w:r w:rsidRPr="005D1C8D">
        <w:rPr>
          <w:rFonts w:ascii="Roboto" w:hAnsi="Roboto"/>
          <w:b/>
          <w:noProof/>
          <w:sz w:val="20"/>
          <w:lang w:val="en-GB"/>
        </w:rPr>
        <w:drawing>
          <wp:inline distT="0" distB="0" distL="0" distR="0" wp14:anchorId="229DF9AF" wp14:editId="63BBAEDE">
            <wp:extent cx="5753100" cy="3838575"/>
            <wp:effectExtent l="0" t="0" r="0" b="9525"/>
            <wp:docPr id="782398881" name="Grafik 5" descr="Ein Bild, das Maschine, Im Haus, Sporthalle, Stah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2398881" name="Grafik 5" descr="Ein Bild, das Maschine, Im Haus, Sporthalle, Stahl enthält.&#10;&#10;KI-generierte Inhalte können fehlerhaft sein."/>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53100" cy="3838575"/>
                    </a:xfrm>
                    <a:prstGeom prst="rect">
                      <a:avLst/>
                    </a:prstGeom>
                    <a:noFill/>
                    <a:ln>
                      <a:noFill/>
                    </a:ln>
                  </pic:spPr>
                </pic:pic>
              </a:graphicData>
            </a:graphic>
          </wp:inline>
        </w:drawing>
      </w:r>
    </w:p>
    <w:p w14:paraId="183DCAE7" w14:textId="5FC600E3" w:rsidR="007F5FA4" w:rsidRPr="005D1C8D" w:rsidRDefault="005D1C8D" w:rsidP="007F5FA4">
      <w:pPr>
        <w:widowControl w:val="0"/>
        <w:spacing w:after="0" w:line="240" w:lineRule="auto"/>
        <w:jc w:val="both"/>
        <w:rPr>
          <w:rFonts w:ascii="Roboto" w:hAnsi="Roboto"/>
          <w:b/>
          <w:sz w:val="20"/>
          <w:lang w:val="en-GB"/>
        </w:rPr>
      </w:pPr>
      <w:r w:rsidRPr="005D1C8D">
        <w:rPr>
          <w:rFonts w:ascii="Roboto" w:hAnsi="Roboto"/>
          <w:b/>
          <w:sz w:val="20"/>
          <w:lang w:val="en-GB"/>
        </w:rPr>
        <w:br w:type="page"/>
      </w:r>
    </w:p>
    <w:p w14:paraId="6FE13B13" w14:textId="159BE21A" w:rsidR="007F5FA4" w:rsidRPr="003C3EC7" w:rsidRDefault="007F5FA4" w:rsidP="007F5FA4">
      <w:pPr>
        <w:widowControl w:val="0"/>
        <w:spacing w:after="0" w:line="240" w:lineRule="auto"/>
        <w:jc w:val="both"/>
        <w:rPr>
          <w:rFonts w:ascii="Roboto" w:hAnsi="Roboto" w:cs="Arial"/>
          <w:b/>
          <w:sz w:val="20"/>
          <w:szCs w:val="20"/>
        </w:rPr>
      </w:pPr>
      <w:r>
        <w:rPr>
          <w:rFonts w:ascii="Roboto" w:hAnsi="Roboto"/>
          <w:b/>
          <w:sz w:val="20"/>
        </w:rPr>
        <w:lastRenderedPageBreak/>
        <w:t>À propos de LiSEC</w:t>
      </w:r>
    </w:p>
    <w:p w14:paraId="2EA43E84" w14:textId="5A25968D" w:rsidR="007F5FA4" w:rsidRPr="003C3EC7" w:rsidRDefault="007F5FA4" w:rsidP="007F5FA4">
      <w:pPr>
        <w:widowControl w:val="0"/>
        <w:spacing w:after="0" w:line="240" w:lineRule="auto"/>
        <w:jc w:val="both"/>
        <w:rPr>
          <w:rFonts w:ascii="Roboto" w:hAnsi="Roboto" w:cs="Arial"/>
          <w:sz w:val="20"/>
          <w:szCs w:val="20"/>
        </w:rPr>
      </w:pPr>
      <w:bookmarkStart w:id="3" w:name="_Hlk97719094"/>
      <w:r>
        <w:rPr>
          <w:rFonts w:ascii="Roboto" w:hAnsi="Roboto"/>
          <w:sz w:val="20"/>
        </w:rPr>
        <w:t>LiSEC, dont le siège social est installé à Seitenstetten/Amstetten, est un groupe international proposant, depuis plus de 60 ans, des solutions individuelles et globales innovantes dans le domaine de l’usinage et de la transformation de verre plat. Les activités incluent les machines, les solutions d’automatisation et les prestations de service. En 2023, avec 1 300 collaborateurs environ répartis sur plus de 20 sites, le groupe a atteint un taux d’exportation supérieur à 95 pour cent et généré un chiffre d’affaires de plus de 300 millions d’euros. LiSEC développe et produit des systèmes de découpe et de tri de verre, des composants individuels et des lignes de production complètes pour la fabrication de verre isolant et de verre feuilleté ainsi que des machines d’usinage de bordures de verre. Riche d’une technique fiable et de solutions d’automatisation intelligentes, LiSEC impose de nouvelles références en termes de qualité et de technologie et contribue fortement au succès de ses clients.</w:t>
      </w:r>
    </w:p>
    <w:bookmarkEnd w:id="3"/>
    <w:p w14:paraId="6DFF161B" w14:textId="77777777" w:rsidR="007F5FA4" w:rsidRPr="003C3EC7" w:rsidRDefault="007F5FA4" w:rsidP="007F5FA4">
      <w:pPr>
        <w:spacing w:after="0" w:line="240" w:lineRule="auto"/>
        <w:rPr>
          <w:rFonts w:ascii="Roboto" w:hAnsi="Roboto" w:cs="Arial"/>
          <w:sz w:val="20"/>
          <w:szCs w:val="20"/>
        </w:rPr>
      </w:pPr>
    </w:p>
    <w:p w14:paraId="6E0006F0" w14:textId="77777777" w:rsidR="007F5FA4" w:rsidRPr="003C3EC7" w:rsidRDefault="007F5FA4" w:rsidP="007F5FA4">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Informations complémentaires :</w:t>
      </w:r>
      <w:r>
        <w:rPr>
          <w:rFonts w:ascii="Roboto" w:hAnsi="Roboto"/>
          <w:color w:val="000000"/>
          <w:sz w:val="20"/>
        </w:rPr>
        <w:br/>
      </w:r>
      <w:r>
        <w:rPr>
          <w:rFonts w:ascii="Roboto" w:hAnsi="Roboto"/>
          <w:sz w:val="20"/>
        </w:rPr>
        <w:t>Claudia GUSCHLBAUER</w:t>
      </w:r>
    </w:p>
    <w:p w14:paraId="12170C38" w14:textId="77777777" w:rsidR="007F5FA4" w:rsidRPr="003C3EC7" w:rsidRDefault="007F5FA4" w:rsidP="007F5FA4">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Directrice Marketing et Communication d’entreprise</w:t>
      </w:r>
    </w:p>
    <w:p w14:paraId="193C6A88" w14:textId="77777777" w:rsidR="007F5FA4" w:rsidRPr="003C3EC7" w:rsidRDefault="007F5FA4" w:rsidP="007F5FA4">
      <w:pPr>
        <w:widowControl w:val="0"/>
        <w:autoSpaceDE w:val="0"/>
        <w:autoSpaceDN w:val="0"/>
        <w:adjustRightInd w:val="0"/>
        <w:spacing w:after="0" w:line="240" w:lineRule="auto"/>
        <w:ind w:right="-2126"/>
        <w:rPr>
          <w:rFonts w:ascii="Roboto" w:hAnsi="Roboto" w:cs="Arial"/>
          <w:sz w:val="20"/>
          <w:szCs w:val="20"/>
        </w:rPr>
      </w:pPr>
    </w:p>
    <w:p w14:paraId="3DCFA0FF" w14:textId="77777777" w:rsidR="007F5FA4" w:rsidRPr="003C3EC7" w:rsidRDefault="007F5FA4" w:rsidP="007F5FA4">
      <w:pPr>
        <w:spacing w:after="0" w:line="240" w:lineRule="auto"/>
        <w:rPr>
          <w:rFonts w:ascii="Roboto" w:hAnsi="Roboto" w:cs="Arial"/>
        </w:rPr>
      </w:pPr>
      <w:r>
        <w:rPr>
          <w:rFonts w:ascii="Roboto" w:hAnsi="Roboto"/>
          <w:sz w:val="20"/>
        </w:rPr>
        <w:t>LiSEC Austria GmbH</w:t>
      </w:r>
      <w:r>
        <w:rPr>
          <w:rFonts w:ascii="Roboto" w:hAnsi="Roboto"/>
          <w:sz w:val="20"/>
        </w:rPr>
        <w:br/>
        <w:t>Peter-Lisec-</w:t>
      </w:r>
      <w:proofErr w:type="spellStart"/>
      <w:r>
        <w:rPr>
          <w:rFonts w:ascii="Roboto" w:hAnsi="Roboto"/>
          <w:sz w:val="20"/>
        </w:rPr>
        <w:t>Str</w:t>
      </w:r>
      <w:proofErr w:type="spellEnd"/>
      <w:r>
        <w:rPr>
          <w:rFonts w:ascii="Roboto" w:hAnsi="Roboto"/>
          <w:sz w:val="20"/>
        </w:rPr>
        <w:t>. 1 – 3353 Seitenstetten, Autriche</w:t>
      </w:r>
      <w:r>
        <w:rPr>
          <w:rFonts w:ascii="Roboto" w:hAnsi="Roboto"/>
          <w:sz w:val="20"/>
        </w:rPr>
        <w:br/>
        <w:t>Tél. : +43 7477 405-1115</w:t>
      </w:r>
      <w:r>
        <w:rPr>
          <w:rFonts w:ascii="Roboto" w:hAnsi="Roboto"/>
          <w:sz w:val="20"/>
        </w:rPr>
        <w:br/>
        <w:t>Mobile : +43 660 871 58 03</w:t>
      </w:r>
      <w:r>
        <w:rPr>
          <w:rFonts w:ascii="Roboto" w:hAnsi="Roboto"/>
          <w:sz w:val="20"/>
        </w:rPr>
        <w:br/>
        <w:t xml:space="preserve">E-mail : </w:t>
      </w:r>
      <w:hyperlink r:id="rId12" w:history="1">
        <w:r>
          <w:rPr>
            <w:rStyle w:val="Hyperlink"/>
            <w:rFonts w:ascii="Roboto" w:hAnsi="Roboto"/>
            <w:sz w:val="20"/>
          </w:rPr>
          <w:t>claudia.guschlbauer@lisec.com</w:t>
        </w:r>
      </w:hyperlink>
      <w:r>
        <w:rPr>
          <w:rFonts w:ascii="Roboto" w:hAnsi="Roboto"/>
          <w:sz w:val="20"/>
        </w:rPr>
        <w:t xml:space="preserve"> – </w:t>
      </w:r>
      <w:hyperlink r:id="rId13" w:history="1">
        <w:r>
          <w:rPr>
            <w:rStyle w:val="Hyperlink"/>
            <w:rFonts w:ascii="Roboto" w:hAnsi="Roboto"/>
            <w:sz w:val="20"/>
          </w:rPr>
          <w:t>www.lisec.com</w:t>
        </w:r>
      </w:hyperlink>
    </w:p>
    <w:p w14:paraId="61603C50" w14:textId="77777777" w:rsidR="007F5FA4" w:rsidRPr="001B34E2" w:rsidRDefault="007F5FA4" w:rsidP="007F5FA4">
      <w:pPr>
        <w:widowControl w:val="0"/>
        <w:spacing w:after="0" w:line="324" w:lineRule="auto"/>
        <w:jc w:val="both"/>
        <w:rPr>
          <w:rFonts w:ascii="Roboto" w:hAnsi="Roboto" w:cs="Arial"/>
        </w:rPr>
      </w:pPr>
    </w:p>
    <w:p w14:paraId="74E7111D" w14:textId="43F6B58F" w:rsidR="007F5FA4" w:rsidRPr="00F53EA2" w:rsidRDefault="007F5FA4" w:rsidP="007F5FA4">
      <w:pPr>
        <w:spacing w:line="360" w:lineRule="auto"/>
        <w:rPr>
          <w:rFonts w:ascii="Arial" w:hAnsi="Arial" w:cs="Arial"/>
          <w:kern w:val="0"/>
          <w14:ligatures w14:val="none"/>
        </w:rPr>
      </w:pPr>
    </w:p>
    <w:sectPr w:rsidR="007F5FA4" w:rsidRPr="00F53EA2">
      <w:headerReference w:type="default" r:id="rId14"/>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F2FAEB5" w14:textId="77777777" w:rsidR="00922229" w:rsidRDefault="00922229" w:rsidP="00B513F9">
      <w:pPr>
        <w:spacing w:after="0" w:line="240" w:lineRule="auto"/>
      </w:pPr>
      <w:r>
        <w:separator/>
      </w:r>
    </w:p>
  </w:endnote>
  <w:endnote w:type="continuationSeparator" w:id="0">
    <w:p w14:paraId="525ABE66" w14:textId="77777777" w:rsidR="00922229" w:rsidRDefault="00922229" w:rsidP="00B513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Roboto">
    <w:panose1 w:val="02000000000000000000"/>
    <w:charset w:val="00"/>
    <w:family w:val="auto"/>
    <w:pitch w:val="variable"/>
    <w:sig w:usb0="E0000AFF" w:usb1="5000217F" w:usb2="00000021" w:usb3="00000000" w:csb0="0000019F"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B9B0596" w14:textId="77777777" w:rsidR="00922229" w:rsidRDefault="00922229" w:rsidP="00B513F9">
      <w:pPr>
        <w:spacing w:after="0" w:line="240" w:lineRule="auto"/>
      </w:pPr>
      <w:r>
        <w:separator/>
      </w:r>
    </w:p>
  </w:footnote>
  <w:footnote w:type="continuationSeparator" w:id="0">
    <w:p w14:paraId="1E117399" w14:textId="77777777" w:rsidR="00922229" w:rsidRDefault="00922229" w:rsidP="00B513F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36ECD5" w14:textId="77777777" w:rsidR="00B513F9" w:rsidRPr="001B34E2" w:rsidRDefault="00B513F9" w:rsidP="00B513F9">
    <w:pPr>
      <w:pStyle w:val="Kopfzeile"/>
      <w:rPr>
        <w:rFonts w:ascii="Roboto" w:hAnsi="Roboto"/>
        <w:b/>
        <w:sz w:val="17"/>
        <w:szCs w:val="17"/>
      </w:rPr>
    </w:pPr>
  </w:p>
  <w:p w14:paraId="32285756" w14:textId="77777777" w:rsidR="00B513F9" w:rsidRPr="001B34E2" w:rsidRDefault="00B513F9" w:rsidP="00B513F9">
    <w:pPr>
      <w:pStyle w:val="Kopfzeile"/>
      <w:rPr>
        <w:rFonts w:ascii="Roboto" w:hAnsi="Roboto"/>
        <w:b/>
        <w:sz w:val="17"/>
        <w:szCs w:val="17"/>
      </w:rPr>
    </w:pPr>
  </w:p>
  <w:p w14:paraId="50AB3B4F" w14:textId="77777777" w:rsidR="00B513F9" w:rsidRPr="001B34E2" w:rsidRDefault="00B513F9" w:rsidP="00B513F9">
    <w:pPr>
      <w:pStyle w:val="Kopfzeile"/>
      <w:rPr>
        <w:rFonts w:ascii="Roboto" w:hAnsi="Roboto"/>
        <w:b/>
        <w:sz w:val="16"/>
        <w:szCs w:val="16"/>
      </w:rPr>
    </w:pPr>
  </w:p>
  <w:p w14:paraId="540F20F6" w14:textId="77777777" w:rsidR="00B513F9" w:rsidRPr="001B34E2" w:rsidRDefault="00B513F9" w:rsidP="00B513F9">
    <w:pPr>
      <w:pStyle w:val="Kopfzeile"/>
      <w:rPr>
        <w:rFonts w:ascii="Roboto" w:hAnsi="Roboto"/>
        <w:b/>
      </w:rPr>
    </w:pPr>
  </w:p>
  <w:p w14:paraId="63706058" w14:textId="77777777" w:rsidR="00B513F9" w:rsidRPr="009C1867" w:rsidRDefault="00B513F9" w:rsidP="00B513F9">
    <w:pPr>
      <w:pStyle w:val="Kopfzeile"/>
      <w:rPr>
        <w:rFonts w:ascii="Arial" w:hAnsi="Arial" w:cs="Arial"/>
        <w:b/>
      </w:rPr>
    </w:pPr>
    <w:r>
      <w:rPr>
        <w:rFonts w:ascii="Roboto" w:hAnsi="Roboto"/>
        <w:b/>
        <w:noProof/>
      </w:rPr>
      <w:drawing>
        <wp:anchor distT="0" distB="0" distL="114300" distR="114300" simplePos="0" relativeHeight="251660288" behindDoc="1" locked="0" layoutInCell="1" allowOverlap="1" wp14:anchorId="5CD0BB38" wp14:editId="4EAB356D">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2"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noProof/>
      </w:rPr>
      <w:drawing>
        <wp:anchor distT="0" distB="0" distL="114300" distR="114300" simplePos="0" relativeHeight="251661312" behindDoc="1" locked="0" layoutInCell="1" allowOverlap="1" wp14:anchorId="192D6786" wp14:editId="7DE939BF">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156023404" name="Grafik 1156023404"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COMMUNIQUÉ DE PRESSE</w:t>
    </w:r>
  </w:p>
  <w:p w14:paraId="692D0E25" w14:textId="77777777" w:rsidR="00B513F9" w:rsidRPr="001B34E2" w:rsidRDefault="00B513F9" w:rsidP="00B513F9">
    <w:pPr>
      <w:pStyle w:val="Kopfzeile"/>
      <w:rPr>
        <w:rFonts w:ascii="Roboto" w:hAnsi="Roboto"/>
        <w:b/>
      </w:rPr>
    </w:pPr>
  </w:p>
  <w:p w14:paraId="00849D27" w14:textId="77777777" w:rsidR="00B513F9" w:rsidRPr="002A3D6F" w:rsidRDefault="00B513F9" w:rsidP="00B513F9">
    <w:pPr>
      <w:pStyle w:val="Kopfzeile"/>
      <w:rPr>
        <w:rFonts w:ascii="Roboto" w:hAnsi="Roboto" w:cs="Arial"/>
        <w:b/>
        <w:vanish/>
      </w:rPr>
    </w:pPr>
    <w:bookmarkStart w:id="4" w:name="_Hlk145570763"/>
    <w:r>
      <w:rPr>
        <w:rFonts w:ascii="Roboto" w:hAnsi="Roboto"/>
        <w:b/>
        <w:noProof/>
        <w:vanish/>
        <w:lang w:eastAsia="de-DE"/>
      </w:rPr>
      <w:drawing>
        <wp:anchor distT="0" distB="0" distL="114300" distR="114300" simplePos="0" relativeHeight="251659264" behindDoc="1" locked="0" layoutInCell="1" allowOverlap="1" wp14:anchorId="77594BD2" wp14:editId="37BEA5CF">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Roboto" w:hAnsi="Roboto"/>
        <w:b/>
        <w:vanish/>
      </w:rPr>
      <w:t>PRESS RELEASE</w:t>
    </w:r>
  </w:p>
  <w:bookmarkEnd w:id="4"/>
  <w:p w14:paraId="40BCAB0E" w14:textId="77777777" w:rsidR="00B513F9" w:rsidRDefault="00B513F9">
    <w:pPr>
      <w:pStyle w:val="Kopfzeile"/>
    </w:pPr>
  </w:p>
  <w:p w14:paraId="4986A499" w14:textId="77777777" w:rsidR="00B513F9" w:rsidRDefault="00B513F9">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553A608D"/>
    <w:multiLevelType w:val="hybridMultilevel"/>
    <w:tmpl w:val="20EEC7E6"/>
    <w:lvl w:ilvl="0" w:tplc="5B16AF4A">
      <w:start w:val="350"/>
      <w:numFmt w:val="bullet"/>
      <w:lvlText w:val="-"/>
      <w:lvlJc w:val="left"/>
      <w:pPr>
        <w:ind w:left="720" w:hanging="360"/>
      </w:pPr>
      <w:rPr>
        <w:rFonts w:ascii="Calibri" w:eastAsiaTheme="minorHAnsi" w:hAnsi="Calibri" w:cs="Calibr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71539677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D77AA"/>
    <w:rsid w:val="00061F0F"/>
    <w:rsid w:val="00076EE0"/>
    <w:rsid w:val="00161D83"/>
    <w:rsid w:val="001C03F0"/>
    <w:rsid w:val="001F2302"/>
    <w:rsid w:val="001F23C6"/>
    <w:rsid w:val="002825BB"/>
    <w:rsid w:val="002C77F9"/>
    <w:rsid w:val="00302BD3"/>
    <w:rsid w:val="003238E5"/>
    <w:rsid w:val="00323A78"/>
    <w:rsid w:val="003B0F52"/>
    <w:rsid w:val="003E62ED"/>
    <w:rsid w:val="003F066D"/>
    <w:rsid w:val="004440D1"/>
    <w:rsid w:val="004763EB"/>
    <w:rsid w:val="00485319"/>
    <w:rsid w:val="00493135"/>
    <w:rsid w:val="004B0785"/>
    <w:rsid w:val="004B4A0E"/>
    <w:rsid w:val="0053681B"/>
    <w:rsid w:val="00542C8F"/>
    <w:rsid w:val="00577C80"/>
    <w:rsid w:val="00583B66"/>
    <w:rsid w:val="005B0499"/>
    <w:rsid w:val="005D1C8D"/>
    <w:rsid w:val="0064195B"/>
    <w:rsid w:val="006A569C"/>
    <w:rsid w:val="006C457C"/>
    <w:rsid w:val="006D3773"/>
    <w:rsid w:val="006D77AA"/>
    <w:rsid w:val="00752056"/>
    <w:rsid w:val="007F5FA4"/>
    <w:rsid w:val="00811924"/>
    <w:rsid w:val="008B7795"/>
    <w:rsid w:val="00902F83"/>
    <w:rsid w:val="009212AB"/>
    <w:rsid w:val="00922229"/>
    <w:rsid w:val="00952615"/>
    <w:rsid w:val="00955181"/>
    <w:rsid w:val="00972CBE"/>
    <w:rsid w:val="009A3DE1"/>
    <w:rsid w:val="009D7AAE"/>
    <w:rsid w:val="00A76BF6"/>
    <w:rsid w:val="00A85FF1"/>
    <w:rsid w:val="00AB3E64"/>
    <w:rsid w:val="00B17843"/>
    <w:rsid w:val="00B33EA4"/>
    <w:rsid w:val="00B457E8"/>
    <w:rsid w:val="00B513F9"/>
    <w:rsid w:val="00B518D5"/>
    <w:rsid w:val="00B6616B"/>
    <w:rsid w:val="00BA7FCC"/>
    <w:rsid w:val="00BF709F"/>
    <w:rsid w:val="00C24365"/>
    <w:rsid w:val="00CA54F8"/>
    <w:rsid w:val="00CB5B4D"/>
    <w:rsid w:val="00CF56D5"/>
    <w:rsid w:val="00D265A2"/>
    <w:rsid w:val="00D62FA1"/>
    <w:rsid w:val="00D63912"/>
    <w:rsid w:val="00D77BBE"/>
    <w:rsid w:val="00DB2E7B"/>
    <w:rsid w:val="00DC2253"/>
    <w:rsid w:val="00E33C10"/>
    <w:rsid w:val="00E55B40"/>
    <w:rsid w:val="00E94AEA"/>
    <w:rsid w:val="00ED1D28"/>
    <w:rsid w:val="00F53EA2"/>
    <w:rsid w:val="00F853FA"/>
    <w:rsid w:val="00FF7DFF"/>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B84F33B"/>
  <w15:chartTrackingRefBased/>
  <w15:docId w15:val="{D9D6F3F5-8F1E-4D4D-AA3F-4E9EA43A12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76EE0"/>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nhideWhenUsed/>
    <w:rsid w:val="006D77AA"/>
    <w:rPr>
      <w:color w:val="0000FF"/>
      <w:u w:val="single"/>
    </w:rPr>
  </w:style>
  <w:style w:type="paragraph" w:styleId="Listenabsatz">
    <w:name w:val="List Paragraph"/>
    <w:basedOn w:val="Standard"/>
    <w:uiPriority w:val="34"/>
    <w:qFormat/>
    <w:rsid w:val="004763EB"/>
    <w:pPr>
      <w:ind w:left="720"/>
      <w:contextualSpacing/>
    </w:pPr>
  </w:style>
  <w:style w:type="character" w:styleId="BesuchterLink">
    <w:name w:val="FollowedHyperlink"/>
    <w:basedOn w:val="Absatz-Standardschriftart"/>
    <w:uiPriority w:val="99"/>
    <w:semiHidden/>
    <w:unhideWhenUsed/>
    <w:rsid w:val="00485319"/>
    <w:rPr>
      <w:color w:val="954F72" w:themeColor="followedHyperlink"/>
      <w:u w:val="single"/>
    </w:rPr>
  </w:style>
  <w:style w:type="character" w:customStyle="1" w:styleId="ui-provider">
    <w:name w:val="ui-provider"/>
    <w:basedOn w:val="Absatz-Standardschriftart"/>
    <w:rsid w:val="00B33EA4"/>
  </w:style>
  <w:style w:type="paragraph" w:styleId="Kopfzeile">
    <w:name w:val="header"/>
    <w:basedOn w:val="Standard"/>
    <w:link w:val="KopfzeileZchn"/>
    <w:unhideWhenUsed/>
    <w:rsid w:val="00B513F9"/>
    <w:pPr>
      <w:tabs>
        <w:tab w:val="center" w:pos="4536"/>
        <w:tab w:val="right" w:pos="9072"/>
      </w:tabs>
      <w:spacing w:after="0" w:line="240" w:lineRule="auto"/>
    </w:pPr>
  </w:style>
  <w:style w:type="character" w:customStyle="1" w:styleId="KopfzeileZchn">
    <w:name w:val="Kopfzeile Zchn"/>
    <w:basedOn w:val="Absatz-Standardschriftart"/>
    <w:link w:val="Kopfzeile"/>
    <w:rsid w:val="00B513F9"/>
  </w:style>
  <w:style w:type="paragraph" w:styleId="Fuzeile">
    <w:name w:val="footer"/>
    <w:basedOn w:val="Standard"/>
    <w:link w:val="FuzeileZchn"/>
    <w:uiPriority w:val="99"/>
    <w:unhideWhenUsed/>
    <w:rsid w:val="00B513F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B513F9"/>
  </w:style>
  <w:style w:type="paragraph" w:styleId="berarbeitung">
    <w:name w:val="Revision"/>
    <w:hidden/>
    <w:uiPriority w:val="99"/>
    <w:semiHidden/>
    <w:rsid w:val="00161D83"/>
    <w:pPr>
      <w:spacing w:after="0" w:line="240" w:lineRule="auto"/>
    </w:pPr>
  </w:style>
  <w:style w:type="character" w:styleId="Fett">
    <w:name w:val="Strong"/>
    <w:basedOn w:val="Absatz-Standardschriftart"/>
    <w:uiPriority w:val="22"/>
    <w:qFormat/>
    <w:rsid w:val="00CA54F8"/>
    <w:rPr>
      <w:b/>
      <w:bCs/>
    </w:rPr>
  </w:style>
  <w:style w:type="character" w:styleId="Kommentarzeichen">
    <w:name w:val="annotation reference"/>
    <w:basedOn w:val="Absatz-Standardschriftart"/>
    <w:uiPriority w:val="99"/>
    <w:semiHidden/>
    <w:unhideWhenUsed/>
    <w:rsid w:val="00CA54F8"/>
    <w:rPr>
      <w:sz w:val="16"/>
      <w:szCs w:val="16"/>
    </w:rPr>
  </w:style>
  <w:style w:type="paragraph" w:styleId="Kommentartext">
    <w:name w:val="annotation text"/>
    <w:basedOn w:val="Standard"/>
    <w:link w:val="KommentartextZchn"/>
    <w:uiPriority w:val="99"/>
    <w:unhideWhenUsed/>
    <w:rsid w:val="00CA54F8"/>
    <w:pPr>
      <w:spacing w:line="240" w:lineRule="auto"/>
    </w:pPr>
    <w:rPr>
      <w:sz w:val="20"/>
      <w:szCs w:val="20"/>
    </w:rPr>
  </w:style>
  <w:style w:type="character" w:customStyle="1" w:styleId="KommentartextZchn">
    <w:name w:val="Kommentartext Zchn"/>
    <w:basedOn w:val="Absatz-Standardschriftart"/>
    <w:link w:val="Kommentartext"/>
    <w:uiPriority w:val="99"/>
    <w:rsid w:val="00CA54F8"/>
    <w:rPr>
      <w:sz w:val="20"/>
      <w:szCs w:val="20"/>
    </w:rPr>
  </w:style>
  <w:style w:type="paragraph" w:styleId="Kommentarthema">
    <w:name w:val="annotation subject"/>
    <w:basedOn w:val="Kommentartext"/>
    <w:next w:val="Kommentartext"/>
    <w:link w:val="KommentarthemaZchn"/>
    <w:uiPriority w:val="99"/>
    <w:semiHidden/>
    <w:unhideWhenUsed/>
    <w:rsid w:val="00CA54F8"/>
    <w:rPr>
      <w:b/>
      <w:bCs/>
    </w:rPr>
  </w:style>
  <w:style w:type="character" w:customStyle="1" w:styleId="KommentarthemaZchn">
    <w:name w:val="Kommentarthema Zchn"/>
    <w:basedOn w:val="KommentartextZchn"/>
    <w:link w:val="Kommentarthema"/>
    <w:uiPriority w:val="99"/>
    <w:semiHidden/>
    <w:rsid w:val="00CA54F8"/>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49457400">
      <w:bodyDiv w:val="1"/>
      <w:marLeft w:val="0"/>
      <w:marRight w:val="0"/>
      <w:marTop w:val="0"/>
      <w:marBottom w:val="0"/>
      <w:divBdr>
        <w:top w:val="none" w:sz="0" w:space="0" w:color="auto"/>
        <w:left w:val="none" w:sz="0" w:space="0" w:color="auto"/>
        <w:bottom w:val="none" w:sz="0" w:space="0" w:color="auto"/>
        <w:right w:val="none" w:sz="0" w:space="0" w:color="auto"/>
      </w:divBdr>
    </w:div>
    <w:div w:id="1281036031">
      <w:bodyDiv w:val="1"/>
      <w:marLeft w:val="0"/>
      <w:marRight w:val="0"/>
      <w:marTop w:val="0"/>
      <w:marBottom w:val="0"/>
      <w:divBdr>
        <w:top w:val="none" w:sz="0" w:space="0" w:color="auto"/>
        <w:left w:val="none" w:sz="0" w:space="0" w:color="auto"/>
        <w:bottom w:val="none" w:sz="0" w:space="0" w:color="auto"/>
        <w:right w:val="none" w:sz="0" w:space="0" w:color="auto"/>
      </w:divBdr>
    </w:div>
    <w:div w:id="1452364140">
      <w:bodyDiv w:val="1"/>
      <w:marLeft w:val="0"/>
      <w:marRight w:val="0"/>
      <w:marTop w:val="0"/>
      <w:marBottom w:val="0"/>
      <w:divBdr>
        <w:top w:val="none" w:sz="0" w:space="0" w:color="auto"/>
        <w:left w:val="none" w:sz="0" w:space="0" w:color="auto"/>
        <w:bottom w:val="none" w:sz="0" w:space="0" w:color="auto"/>
        <w:right w:val="none" w:sz="0" w:space="0" w:color="auto"/>
      </w:divBdr>
    </w:div>
    <w:div w:id="19855738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lisec.com/?utm_source=Press-Release&amp;utm_medium=Word-PDF&amp;utm_campaign=DE"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claudia.guschlbauer@lisec.com"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C90EB78-77EE-47F1-8DB3-48EAF7A52C92}">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8</Pages>
  <Words>1466</Words>
  <Characters>9243</Characters>
  <Application>Microsoft Office Word</Application>
  <DocSecurity>0</DocSecurity>
  <Lines>77</Lines>
  <Paragraphs>21</Paragraphs>
  <ScaleCrop>false</ScaleCrop>
  <HeadingPairs>
    <vt:vector size="2" baseType="variant">
      <vt:variant>
        <vt:lpstr>Titel</vt:lpstr>
      </vt:variant>
      <vt:variant>
        <vt:i4>1</vt:i4>
      </vt:variant>
    </vt:vector>
  </HeadingPairs>
  <TitlesOfParts>
    <vt:vector size="1" baseType="lpstr">
      <vt:lpstr/>
    </vt:vector>
  </TitlesOfParts>
  <Company>LiSEC</Company>
  <LinksUpToDate>false</LinksUpToDate>
  <CharactersWithSpaces>10688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Dieminger Katrin Eva</cp:lastModifiedBy>
  <cp:revision>11</cp:revision>
  <cp:lastPrinted>2024-05-27T07:57:00Z</cp:lastPrinted>
  <dcterms:created xsi:type="dcterms:W3CDTF">2024-06-21T05:57:00Z</dcterms:created>
  <dcterms:modified xsi:type="dcterms:W3CDTF">2025-03-13T12:22:00Z</dcterms:modified>
</cp:coreProperties>
</file>